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77" w:rsidRPr="00366884" w:rsidRDefault="00D47F77" w:rsidP="008C2C1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:rsidR="00D47F77" w:rsidRPr="00366884" w:rsidRDefault="00703190" w:rsidP="00703190">
      <w:pPr>
        <w:widowControl w:val="0"/>
        <w:autoSpaceDE w:val="0"/>
        <w:autoSpaceDN w:val="0"/>
        <w:adjustRightInd w:val="0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703190">
        <w:rPr>
          <w:rFonts w:eastAsia="Times New Roman"/>
          <w:b/>
          <w:sz w:val="24"/>
          <w:szCs w:val="24"/>
          <w:lang w:eastAsia="ru-RU"/>
        </w:rPr>
        <w:t xml:space="preserve">                                      </w:t>
      </w:r>
      <w:r w:rsidR="000E3477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="00D47F77" w:rsidRPr="00366884">
        <w:rPr>
          <w:rFonts w:eastAsia="Times New Roman"/>
          <w:b/>
          <w:sz w:val="24"/>
          <w:szCs w:val="24"/>
          <w:lang w:eastAsia="ru-RU"/>
        </w:rPr>
        <w:t>К</w:t>
      </w:r>
      <w:r w:rsidR="000E3477">
        <w:rPr>
          <w:rFonts w:eastAsia="Times New Roman"/>
          <w:b/>
          <w:sz w:val="24"/>
          <w:szCs w:val="24"/>
          <w:lang w:eastAsia="ru-RU"/>
        </w:rPr>
        <w:t>ОНТРОЛЬНО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-</w:t>
      </w:r>
      <w:r w:rsidR="000E3477">
        <w:rPr>
          <w:rFonts w:eastAsia="Times New Roman"/>
          <w:b/>
          <w:sz w:val="24"/>
          <w:szCs w:val="24"/>
          <w:lang w:eastAsia="ru-RU"/>
        </w:rPr>
        <w:t>СЧЕТНАЯ</w:t>
      </w:r>
      <w:proofErr w:type="gramEnd"/>
      <w:r w:rsidR="000E3477">
        <w:rPr>
          <w:rFonts w:eastAsia="Times New Roman"/>
          <w:b/>
          <w:sz w:val="24"/>
          <w:szCs w:val="24"/>
          <w:lang w:eastAsia="ru-RU"/>
        </w:rPr>
        <w:t xml:space="preserve"> КОМИССИИ</w:t>
      </w:r>
    </w:p>
    <w:p w:rsidR="00D47F77" w:rsidRPr="00366884" w:rsidRDefault="000E3477" w:rsidP="00BA6FB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D47F77" w:rsidRPr="00366884" w:rsidRDefault="00D03064" w:rsidP="00BA6FB0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29xwIAAJIFAAAOAAAAZHJzL2Uyb0RvYy54bWysVN1q2zAUvh/sHYTvXduJ81NTp7SOs5v9&#10;FNqxa8WSYzFbMpISp4zBtutBH2GvsIsNCt32DM4b7UhJ3KW7GaMJCB3p6PN3vu9IJ6frqkQrKhUT&#10;PHaCI99BlGeCML6InddXM3fsIKUxJ7gUnMbONVXO6eTpk5OmjmhPFKIkVCIA4Spq6tgptK4jz1NZ&#10;QSusjkRNOWzmQlZYQygXHpG4AfSq9Hq+P/QaIUktRUaVgtXpdtOZWPw8p5l+leeKalTGDnDTdpR2&#10;nJvRm5zgaCFxXbBsRwP/B4sKMw4f7aCmWGO0lOwvqIplUiiR66NMVJ7Ic5ZRWwNUE/gPqrkscE1t&#10;LSCOqjuZ1OPBZi9XFxIxEjs9B3FcgUXtl82HzU37o/26uUGbj+2v9nv7rb1tf7a3m08wv9t8hrnZ&#10;bO92yzcoMEo2tYoAMOEX0miRrfll/VxkbxXiIikwX1Bb0dV1DZ+xJ7yDIyZQNfCZNy8EgRy81MLK&#10;us5lZSBBMLS27l137tG1RhksDn3fHw3A5Gy/5+Fof7CWSj+jokJmEjsl40ZYHOHVc6WBOqTuU8wy&#10;FzNWlrY5So6a2OmPA9+3J5QoGTG7Jk/JxTwpJVph01/2Z4QAtIM0KZacWLSCYpLu5hqzcjuH/JIb&#10;PGpbdksJorWGqV2HGm07vTv2j9NxOg7dsDdM3dCfTt2zWRK6w1kwGkz70ySZBu8N0SCMCkYI5Ybr&#10;vrWD8N9aZ3fJtk3ZNXenineIbgsGsodMz2YDfxT2x+5oNOi7YT/13fPxLHHPkmA4HKXnyXn6gGlq&#10;q1ePQ7aT0rASS03lZUEaRJjxvz847gUOBPAU9EZb3xAuF/CGZVo6SAr9hunCtqtpNINx4PXYN/+d&#10;1x36Voi9hybqXNjVdi8VeL73194C0/jbKzQX5PpCmjYyFwIuvj20e6TMy/JnbLPun9LJbwAAAP//&#10;AwBQSwMEFAAGAAgAAAAhAHaAuKvaAAAACAEAAA8AAABkcnMvZG93bnJldi54bWxMj8FOwzAQRO9I&#10;/IO1SNxaOzQqbYhTISRucKDlA7axidPa6yh228DXs4gDHHdmNPum3kzBi7MdUx9JQzFXICy10fTU&#10;aXjfPc9WIFJGMugjWQ2fNsGmub6qsTLxQm/2vM2d4BJKFWpwOQ+VlKl1NmCax8ESex9xDJj5HDtp&#10;RrxwefDyTqmlDNgTf3A42Cdn2+P2FDS8lMX6VUk3LFbGozx8tcmPSevbm+nxAUS2U/4Lww8+o0PD&#10;TPt4IpOE1zBbLDnJuroHwf66LEoQ+19BNrX8P6D5BgAA//8DAFBLAQItABQABgAIAAAAIQC2gziS&#10;/gAAAOEBAAATAAAAAAAAAAAAAAAAAAAAAABbQ29udGVudF9UeXBlc10ueG1sUEsBAi0AFAAGAAgA&#10;AAAhADj9If/WAAAAlAEAAAsAAAAAAAAAAAAAAAAALwEAAF9yZWxzLy5yZWxzUEsBAi0AFAAGAAgA&#10;AAAhAK/DHb3HAgAAkgUAAA4AAAAAAAAAAAAAAAAALgIAAGRycy9lMm9Eb2MueG1sUEsBAi0AFAAG&#10;AAgAAAAhAHaAuKvaAAAACAEAAA8AAAAAAAAAAAAAAAAAIQUAAGRycy9kb3ducmV2LnhtbFBLBQYA&#10;AAAABAAEAPMAAAAoBgAAAAA=&#10;" o:allowincell="f" strokeweight="3pt"/>
            </w:pict>
          </mc:Fallback>
        </mc:AlternateContent>
      </w:r>
    </w:p>
    <w:p w:rsidR="00561C30" w:rsidRDefault="00561C30" w:rsidP="00BA6FB0">
      <w:pPr>
        <w:contextualSpacing/>
        <w:jc w:val="center"/>
        <w:rPr>
          <w:b/>
          <w:bCs/>
          <w:sz w:val="24"/>
          <w:szCs w:val="24"/>
        </w:rPr>
      </w:pPr>
    </w:p>
    <w:p w:rsidR="008E1B9A" w:rsidRDefault="00D47F77" w:rsidP="00BA6FB0">
      <w:pPr>
        <w:contextualSpacing/>
        <w:jc w:val="center"/>
        <w:rPr>
          <w:b/>
          <w:bCs/>
          <w:sz w:val="24"/>
          <w:szCs w:val="24"/>
        </w:rPr>
      </w:pPr>
      <w:proofErr w:type="gramStart"/>
      <w:r w:rsidRPr="00366884">
        <w:rPr>
          <w:b/>
          <w:bCs/>
          <w:sz w:val="24"/>
          <w:szCs w:val="24"/>
        </w:rPr>
        <w:t>З</w:t>
      </w:r>
      <w:proofErr w:type="gramEnd"/>
      <w:r w:rsidRPr="00366884">
        <w:rPr>
          <w:b/>
          <w:bCs/>
          <w:sz w:val="24"/>
          <w:szCs w:val="24"/>
        </w:rPr>
        <w:t xml:space="preserve"> А К Л Ю Ч Е Н И Е № </w:t>
      </w:r>
      <w:r w:rsidR="006B5350">
        <w:rPr>
          <w:b/>
          <w:bCs/>
          <w:sz w:val="24"/>
          <w:szCs w:val="24"/>
        </w:rPr>
        <w:t>1</w:t>
      </w:r>
      <w:r w:rsidR="005C678F" w:rsidRPr="00D3799A">
        <w:rPr>
          <w:b/>
          <w:bCs/>
          <w:sz w:val="24"/>
          <w:szCs w:val="24"/>
        </w:rPr>
        <w:t>9</w:t>
      </w:r>
      <w:r w:rsidRPr="00366884">
        <w:rPr>
          <w:b/>
          <w:bCs/>
          <w:sz w:val="24"/>
          <w:szCs w:val="24"/>
        </w:rPr>
        <w:t>-</w:t>
      </w:r>
      <w:r w:rsidR="000E3477">
        <w:rPr>
          <w:b/>
          <w:bCs/>
          <w:sz w:val="24"/>
          <w:szCs w:val="24"/>
        </w:rPr>
        <w:t>З</w:t>
      </w:r>
    </w:p>
    <w:p w:rsidR="00996913" w:rsidRDefault="008E1B9A" w:rsidP="000E3477">
      <w:pPr>
        <w:ind w:right="283" w:firstLine="0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 xml:space="preserve">Контрольно-счетной </w:t>
      </w:r>
      <w:r w:rsidR="000E3477">
        <w:rPr>
          <w:sz w:val="24"/>
          <w:szCs w:val="24"/>
        </w:rPr>
        <w:t>комиссии</w:t>
      </w:r>
      <w:r w:rsidRPr="00366884">
        <w:rPr>
          <w:sz w:val="24"/>
          <w:szCs w:val="24"/>
        </w:rPr>
        <w:t xml:space="preserve"> МО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="000E3477">
        <w:rPr>
          <w:sz w:val="24"/>
          <w:szCs w:val="24"/>
        </w:rPr>
        <w:t xml:space="preserve"> </w:t>
      </w:r>
      <w:r w:rsidRPr="00366884">
        <w:rPr>
          <w:sz w:val="24"/>
          <w:szCs w:val="24"/>
        </w:rPr>
        <w:t xml:space="preserve"> район»  по результатам</w:t>
      </w:r>
      <w:r w:rsidR="000E3477">
        <w:rPr>
          <w:sz w:val="24"/>
          <w:szCs w:val="24"/>
        </w:rPr>
        <w:t xml:space="preserve"> </w:t>
      </w:r>
      <w:r w:rsidR="00340D0F" w:rsidRPr="002942F9">
        <w:rPr>
          <w:sz w:val="24"/>
          <w:szCs w:val="24"/>
        </w:rPr>
        <w:t>экспертизы проекта решения  Думы</w:t>
      </w:r>
      <w:r w:rsidR="000E3477">
        <w:rPr>
          <w:sz w:val="24"/>
          <w:szCs w:val="24"/>
        </w:rPr>
        <w:t xml:space="preserve"> МО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="000E3477">
        <w:rPr>
          <w:sz w:val="24"/>
          <w:szCs w:val="24"/>
        </w:rPr>
        <w:t xml:space="preserve"> район» </w:t>
      </w:r>
      <w:r w:rsidR="004B5BFF">
        <w:rPr>
          <w:sz w:val="24"/>
          <w:szCs w:val="24"/>
        </w:rPr>
        <w:t xml:space="preserve"> </w:t>
      </w:r>
      <w:r w:rsidR="00996913" w:rsidRPr="002942F9">
        <w:rPr>
          <w:sz w:val="24"/>
          <w:szCs w:val="24"/>
        </w:rPr>
        <w:t xml:space="preserve">«О внесении изменений и дополнений в решение  Думы от </w:t>
      </w:r>
      <w:r w:rsidR="002942F9" w:rsidRPr="002942F9">
        <w:rPr>
          <w:sz w:val="24"/>
          <w:szCs w:val="24"/>
        </w:rPr>
        <w:t>2</w:t>
      </w:r>
      <w:r w:rsidR="000E3477">
        <w:rPr>
          <w:sz w:val="24"/>
          <w:szCs w:val="24"/>
        </w:rPr>
        <w:t>4</w:t>
      </w:r>
      <w:r w:rsidR="007D09C9">
        <w:rPr>
          <w:sz w:val="24"/>
          <w:szCs w:val="24"/>
        </w:rPr>
        <w:t>.12.202</w:t>
      </w:r>
      <w:r w:rsidR="000E3477">
        <w:rPr>
          <w:sz w:val="24"/>
          <w:szCs w:val="24"/>
        </w:rPr>
        <w:t>1</w:t>
      </w:r>
      <w:r w:rsidR="00996913" w:rsidRPr="002942F9">
        <w:rPr>
          <w:sz w:val="24"/>
          <w:szCs w:val="24"/>
        </w:rPr>
        <w:t xml:space="preserve"> года № </w:t>
      </w:r>
      <w:r w:rsidR="000E3477">
        <w:rPr>
          <w:sz w:val="24"/>
          <w:szCs w:val="24"/>
        </w:rPr>
        <w:t>76</w:t>
      </w:r>
      <w:r w:rsidR="00996913" w:rsidRPr="002942F9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="00996913" w:rsidRPr="002942F9">
        <w:rPr>
          <w:sz w:val="24"/>
          <w:szCs w:val="24"/>
        </w:rPr>
        <w:t xml:space="preserve"> район» на 20</w:t>
      </w:r>
      <w:r w:rsidR="002942F9" w:rsidRPr="002942F9">
        <w:rPr>
          <w:sz w:val="24"/>
          <w:szCs w:val="24"/>
        </w:rPr>
        <w:t>2</w:t>
      </w:r>
      <w:r w:rsidR="000E3477">
        <w:rPr>
          <w:sz w:val="24"/>
          <w:szCs w:val="24"/>
        </w:rPr>
        <w:t>2</w:t>
      </w:r>
      <w:r w:rsidR="00996913" w:rsidRPr="002942F9">
        <w:rPr>
          <w:sz w:val="24"/>
          <w:szCs w:val="24"/>
        </w:rPr>
        <w:t xml:space="preserve"> год и на плановый период 202</w:t>
      </w:r>
      <w:r w:rsidR="000E3477">
        <w:rPr>
          <w:sz w:val="24"/>
          <w:szCs w:val="24"/>
        </w:rPr>
        <w:t>3</w:t>
      </w:r>
      <w:r w:rsidR="00996913" w:rsidRPr="002942F9">
        <w:rPr>
          <w:sz w:val="24"/>
          <w:szCs w:val="24"/>
        </w:rPr>
        <w:t xml:space="preserve"> и 202</w:t>
      </w:r>
      <w:r w:rsidR="000E3477">
        <w:rPr>
          <w:sz w:val="24"/>
          <w:szCs w:val="24"/>
        </w:rPr>
        <w:t>4</w:t>
      </w:r>
      <w:r w:rsidR="00996913" w:rsidRPr="002942F9">
        <w:rPr>
          <w:sz w:val="24"/>
          <w:szCs w:val="24"/>
        </w:rPr>
        <w:t xml:space="preserve"> годов»</w:t>
      </w:r>
    </w:p>
    <w:p w:rsidR="00896A89" w:rsidRDefault="00896A89" w:rsidP="000E3477">
      <w:pPr>
        <w:ind w:right="283" w:firstLine="0"/>
        <w:contextualSpacing/>
        <w:jc w:val="both"/>
        <w:rPr>
          <w:sz w:val="24"/>
          <w:szCs w:val="24"/>
        </w:rPr>
      </w:pPr>
    </w:p>
    <w:p w:rsidR="008E1B9A" w:rsidRPr="004B5BFF" w:rsidRDefault="00D3799A" w:rsidP="000E3477">
      <w:pPr>
        <w:ind w:right="283" w:firstLine="0"/>
        <w:contextualSpacing/>
        <w:rPr>
          <w:sz w:val="24"/>
          <w:szCs w:val="24"/>
        </w:rPr>
      </w:pPr>
      <w:r w:rsidRPr="008C2C10">
        <w:rPr>
          <w:sz w:val="24"/>
          <w:szCs w:val="24"/>
        </w:rPr>
        <w:t>3</w:t>
      </w:r>
      <w:r w:rsidR="00187C27">
        <w:rPr>
          <w:sz w:val="24"/>
          <w:szCs w:val="24"/>
          <w:lang w:val="en-US"/>
        </w:rPr>
        <w:t>0</w:t>
      </w:r>
      <w:bookmarkStart w:id="0" w:name="_GoBack"/>
      <w:bookmarkEnd w:id="0"/>
      <w:r w:rsidR="001D656F" w:rsidRPr="004B5BFF">
        <w:rPr>
          <w:sz w:val="24"/>
          <w:szCs w:val="24"/>
        </w:rPr>
        <w:t xml:space="preserve"> </w:t>
      </w:r>
      <w:r w:rsidR="006F2C57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6F2C57">
        <w:rPr>
          <w:sz w:val="24"/>
          <w:szCs w:val="24"/>
        </w:rPr>
        <w:t xml:space="preserve"> </w:t>
      </w:r>
      <w:r w:rsidR="000E3477">
        <w:rPr>
          <w:sz w:val="24"/>
          <w:szCs w:val="24"/>
        </w:rPr>
        <w:t xml:space="preserve"> </w:t>
      </w:r>
      <w:r w:rsidR="001D656F" w:rsidRPr="004B5BFF">
        <w:rPr>
          <w:sz w:val="24"/>
          <w:szCs w:val="24"/>
        </w:rPr>
        <w:t xml:space="preserve"> 202</w:t>
      </w:r>
      <w:r w:rsidR="000E3477">
        <w:rPr>
          <w:sz w:val="24"/>
          <w:szCs w:val="24"/>
        </w:rPr>
        <w:t>2</w:t>
      </w:r>
      <w:r w:rsidR="008E1B9A" w:rsidRPr="004B5BFF">
        <w:rPr>
          <w:sz w:val="24"/>
          <w:szCs w:val="24"/>
        </w:rPr>
        <w:t xml:space="preserve"> года          </w:t>
      </w:r>
      <w:r w:rsidR="00DD253D" w:rsidRPr="004B5BFF">
        <w:rPr>
          <w:sz w:val="24"/>
          <w:szCs w:val="24"/>
        </w:rPr>
        <w:t xml:space="preserve">                                                                       </w:t>
      </w:r>
      <w:r w:rsidR="000E347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896A89">
        <w:rPr>
          <w:sz w:val="24"/>
          <w:szCs w:val="24"/>
        </w:rPr>
        <w:t xml:space="preserve"> п. </w:t>
      </w:r>
      <w:proofErr w:type="spellStart"/>
      <w:r w:rsidR="00896A89">
        <w:rPr>
          <w:sz w:val="24"/>
          <w:szCs w:val="24"/>
        </w:rPr>
        <w:t>Н</w:t>
      </w:r>
      <w:r w:rsidR="000E3477">
        <w:rPr>
          <w:sz w:val="24"/>
          <w:szCs w:val="24"/>
        </w:rPr>
        <w:t>овонукутский</w:t>
      </w:r>
      <w:proofErr w:type="spellEnd"/>
    </w:p>
    <w:p w:rsidR="003244D5" w:rsidRPr="00366884" w:rsidRDefault="00AA3067" w:rsidP="009F763B">
      <w:pPr>
        <w:ind w:left="284" w:right="283" w:firstLine="8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0D5E" w:rsidRPr="004B5BFF" w:rsidRDefault="008E1B9A" w:rsidP="009F763B">
      <w:pPr>
        <w:ind w:left="284" w:right="283" w:firstLine="850"/>
        <w:contextualSpacing/>
        <w:jc w:val="both"/>
        <w:rPr>
          <w:sz w:val="24"/>
          <w:szCs w:val="24"/>
        </w:rPr>
      </w:pPr>
      <w:proofErr w:type="gramStart"/>
      <w:r w:rsidRPr="004B5BFF">
        <w:rPr>
          <w:sz w:val="24"/>
          <w:szCs w:val="24"/>
        </w:rPr>
        <w:t>Настоящее заключение на проект решения районной Думы  «О внесении изменений в решение  Думы</w:t>
      </w:r>
      <w:r w:rsidR="000E3477">
        <w:rPr>
          <w:sz w:val="24"/>
          <w:szCs w:val="24"/>
        </w:rPr>
        <w:t xml:space="preserve"> МО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="000E3477">
        <w:rPr>
          <w:sz w:val="24"/>
          <w:szCs w:val="24"/>
        </w:rPr>
        <w:t xml:space="preserve"> район»</w:t>
      </w:r>
      <w:r w:rsidRPr="004B5BFF">
        <w:rPr>
          <w:sz w:val="24"/>
          <w:szCs w:val="24"/>
        </w:rPr>
        <w:t xml:space="preserve"> от </w:t>
      </w:r>
      <w:r w:rsidR="002942F9" w:rsidRPr="004B5BFF">
        <w:rPr>
          <w:sz w:val="24"/>
          <w:szCs w:val="24"/>
        </w:rPr>
        <w:t>2</w:t>
      </w:r>
      <w:r w:rsidR="000E3477">
        <w:rPr>
          <w:sz w:val="24"/>
          <w:szCs w:val="24"/>
        </w:rPr>
        <w:t>4</w:t>
      </w:r>
      <w:r w:rsidR="00DC3555" w:rsidRPr="004B5BFF">
        <w:rPr>
          <w:sz w:val="24"/>
          <w:szCs w:val="24"/>
        </w:rPr>
        <w:t>.12.202</w:t>
      </w:r>
      <w:r w:rsidR="000E3477">
        <w:rPr>
          <w:sz w:val="24"/>
          <w:szCs w:val="24"/>
        </w:rPr>
        <w:t>1</w:t>
      </w:r>
      <w:r w:rsidRPr="004B5BFF">
        <w:rPr>
          <w:sz w:val="24"/>
          <w:szCs w:val="24"/>
        </w:rPr>
        <w:t xml:space="preserve"> года  №</w:t>
      </w:r>
      <w:r w:rsidR="000E3477">
        <w:rPr>
          <w:sz w:val="24"/>
          <w:szCs w:val="24"/>
        </w:rPr>
        <w:t xml:space="preserve"> 7</w:t>
      </w:r>
      <w:r w:rsidR="00DC3555" w:rsidRPr="004B5BFF">
        <w:rPr>
          <w:sz w:val="24"/>
          <w:szCs w:val="24"/>
        </w:rPr>
        <w:t>6</w:t>
      </w:r>
      <w:r w:rsidRPr="004B5BFF">
        <w:rPr>
          <w:sz w:val="24"/>
          <w:szCs w:val="24"/>
        </w:rPr>
        <w:t xml:space="preserve"> «О бюджете </w:t>
      </w:r>
      <w:r w:rsidR="000C715C" w:rsidRPr="004B5BFF">
        <w:rPr>
          <w:sz w:val="24"/>
          <w:szCs w:val="24"/>
        </w:rPr>
        <w:t xml:space="preserve"> муниципального образования</w:t>
      </w:r>
      <w:r w:rsidRPr="004B5BFF">
        <w:rPr>
          <w:sz w:val="24"/>
          <w:szCs w:val="24"/>
        </w:rPr>
        <w:t xml:space="preserve">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Pr="004B5BFF">
        <w:rPr>
          <w:sz w:val="24"/>
          <w:szCs w:val="24"/>
        </w:rPr>
        <w:t xml:space="preserve"> район» на 20</w:t>
      </w:r>
      <w:r w:rsidR="002942F9" w:rsidRPr="004B5BFF">
        <w:rPr>
          <w:sz w:val="24"/>
          <w:szCs w:val="24"/>
        </w:rPr>
        <w:t>2</w:t>
      </w:r>
      <w:r w:rsidR="000E3477"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</w:t>
      </w:r>
      <w:r w:rsidR="005E0A2B" w:rsidRPr="004B5BFF">
        <w:rPr>
          <w:sz w:val="24"/>
          <w:szCs w:val="24"/>
        </w:rPr>
        <w:t xml:space="preserve"> и плановый период 20</w:t>
      </w:r>
      <w:r w:rsidR="002942F9" w:rsidRPr="004B5BFF">
        <w:rPr>
          <w:sz w:val="24"/>
          <w:szCs w:val="24"/>
        </w:rPr>
        <w:t>2</w:t>
      </w:r>
      <w:r w:rsidR="000E3477">
        <w:rPr>
          <w:sz w:val="24"/>
          <w:szCs w:val="24"/>
        </w:rPr>
        <w:t>3</w:t>
      </w:r>
      <w:r w:rsidR="00194E47" w:rsidRPr="004B5BFF">
        <w:rPr>
          <w:sz w:val="24"/>
          <w:szCs w:val="24"/>
        </w:rPr>
        <w:t>-20</w:t>
      </w:r>
      <w:r w:rsidR="003F3411" w:rsidRPr="004B5BFF">
        <w:rPr>
          <w:sz w:val="24"/>
          <w:szCs w:val="24"/>
        </w:rPr>
        <w:t>2</w:t>
      </w:r>
      <w:r w:rsidR="000E3477">
        <w:rPr>
          <w:sz w:val="24"/>
          <w:szCs w:val="24"/>
        </w:rPr>
        <w:t>4</w:t>
      </w:r>
      <w:r w:rsidR="00194E47" w:rsidRPr="004B5BFF">
        <w:rPr>
          <w:sz w:val="24"/>
          <w:szCs w:val="24"/>
        </w:rPr>
        <w:t xml:space="preserve"> годов</w:t>
      </w:r>
      <w:r w:rsidRPr="004B5BFF">
        <w:rPr>
          <w:sz w:val="24"/>
          <w:szCs w:val="24"/>
        </w:rPr>
        <w:t>», (далее – проект реше</w:t>
      </w:r>
      <w:r w:rsidR="00A93EAF" w:rsidRPr="004B5BFF">
        <w:rPr>
          <w:sz w:val="24"/>
          <w:szCs w:val="24"/>
        </w:rPr>
        <w:t xml:space="preserve">ния), подготовлено </w:t>
      </w:r>
      <w:r w:rsidR="003B71D5" w:rsidRPr="004B5BFF">
        <w:rPr>
          <w:sz w:val="24"/>
          <w:szCs w:val="24"/>
        </w:rPr>
        <w:t>председателем</w:t>
      </w:r>
      <w:r w:rsidRPr="004B5BFF">
        <w:rPr>
          <w:sz w:val="24"/>
          <w:szCs w:val="24"/>
        </w:rPr>
        <w:t xml:space="preserve">  </w:t>
      </w:r>
      <w:proofErr w:type="spellStart"/>
      <w:r w:rsidRPr="004B5BFF">
        <w:rPr>
          <w:sz w:val="24"/>
          <w:szCs w:val="24"/>
        </w:rPr>
        <w:t>К</w:t>
      </w:r>
      <w:r w:rsidR="000E3477">
        <w:rPr>
          <w:sz w:val="24"/>
          <w:szCs w:val="24"/>
        </w:rPr>
        <w:t>онтроьльно</w:t>
      </w:r>
      <w:proofErr w:type="spellEnd"/>
      <w:r w:rsidR="000E3477">
        <w:rPr>
          <w:sz w:val="24"/>
          <w:szCs w:val="24"/>
        </w:rPr>
        <w:t>-счетной комиссии</w:t>
      </w:r>
      <w:r w:rsidRPr="004B5BFF">
        <w:rPr>
          <w:sz w:val="24"/>
          <w:szCs w:val="24"/>
        </w:rPr>
        <w:t xml:space="preserve"> МО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Pr="004B5BFF">
        <w:rPr>
          <w:sz w:val="24"/>
          <w:szCs w:val="24"/>
        </w:rPr>
        <w:t xml:space="preserve"> район» </w:t>
      </w:r>
      <w:r w:rsidR="000E3477">
        <w:rPr>
          <w:sz w:val="24"/>
          <w:szCs w:val="24"/>
        </w:rPr>
        <w:t>Николаевой М.А.</w:t>
      </w:r>
      <w:r w:rsidR="005F3FDC" w:rsidRPr="004B5BFF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>в рамках исполнения полномочи</w:t>
      </w:r>
      <w:r w:rsidR="00B62233" w:rsidRPr="004B5BFF">
        <w:rPr>
          <w:sz w:val="24"/>
          <w:szCs w:val="24"/>
        </w:rPr>
        <w:t>я</w:t>
      </w:r>
      <w:r w:rsidR="006625D0" w:rsidRPr="004B5BFF">
        <w:rPr>
          <w:sz w:val="24"/>
          <w:szCs w:val="24"/>
        </w:rPr>
        <w:t xml:space="preserve"> по экспертизе</w:t>
      </w:r>
      <w:r w:rsidR="003B71D5" w:rsidRPr="004B5BFF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 xml:space="preserve">проектов </w:t>
      </w:r>
      <w:r w:rsidR="00B62233" w:rsidRPr="004B5BFF">
        <w:rPr>
          <w:sz w:val="24"/>
          <w:szCs w:val="24"/>
        </w:rPr>
        <w:t>решений Думы о местном бюджете, определенного</w:t>
      </w:r>
      <w:proofErr w:type="gramEnd"/>
      <w:r w:rsidR="00B62233" w:rsidRPr="004B5BFF">
        <w:rPr>
          <w:sz w:val="24"/>
          <w:szCs w:val="24"/>
        </w:rPr>
        <w:t xml:space="preserve">  </w:t>
      </w:r>
      <w:r w:rsidR="006625D0" w:rsidRPr="004B5BFF">
        <w:rPr>
          <w:sz w:val="24"/>
          <w:szCs w:val="24"/>
        </w:rPr>
        <w:t>ст</w:t>
      </w:r>
      <w:r w:rsidR="00162BAF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8</w:t>
      </w:r>
      <w:r w:rsidRPr="004B5BFF">
        <w:rPr>
          <w:sz w:val="24"/>
          <w:szCs w:val="24"/>
        </w:rPr>
        <w:t xml:space="preserve"> Положения о К</w:t>
      </w:r>
      <w:r w:rsidR="00996913" w:rsidRPr="004B5BFF">
        <w:rPr>
          <w:sz w:val="24"/>
          <w:szCs w:val="24"/>
        </w:rPr>
        <w:t xml:space="preserve">онтрольно-счётной </w:t>
      </w:r>
      <w:r w:rsidR="00275FF5">
        <w:rPr>
          <w:sz w:val="24"/>
          <w:szCs w:val="24"/>
        </w:rPr>
        <w:t>комиссии</w:t>
      </w:r>
      <w:r w:rsidR="00996913" w:rsidRPr="004B5BFF">
        <w:rPr>
          <w:sz w:val="24"/>
          <w:szCs w:val="24"/>
        </w:rPr>
        <w:t xml:space="preserve"> </w:t>
      </w:r>
      <w:r w:rsidR="005E0A2B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5E0A2B" w:rsidRPr="004B5BFF">
        <w:rPr>
          <w:sz w:val="24"/>
          <w:szCs w:val="24"/>
        </w:rPr>
        <w:t xml:space="preserve"> район»</w:t>
      </w:r>
      <w:r w:rsidR="00996913" w:rsidRPr="004B5BFF">
        <w:rPr>
          <w:sz w:val="24"/>
          <w:szCs w:val="24"/>
        </w:rPr>
        <w:t>, утверждённого решением Думы</w:t>
      </w:r>
      <w:r w:rsidR="00275FF5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о</w:t>
      </w:r>
      <w:r w:rsidR="002C4C65" w:rsidRPr="004B5BFF">
        <w:rPr>
          <w:sz w:val="24"/>
          <w:szCs w:val="24"/>
        </w:rPr>
        <w:t>т 2</w:t>
      </w:r>
      <w:r w:rsidR="00275FF5">
        <w:rPr>
          <w:sz w:val="24"/>
          <w:szCs w:val="24"/>
        </w:rPr>
        <w:t>8</w:t>
      </w:r>
      <w:r w:rsidR="002C4C65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10</w:t>
      </w:r>
      <w:r w:rsidR="002C4C65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21</w:t>
      </w:r>
      <w:r w:rsidR="002C4C65" w:rsidRPr="004B5BFF">
        <w:rPr>
          <w:sz w:val="24"/>
          <w:szCs w:val="24"/>
        </w:rPr>
        <w:t xml:space="preserve">г. № </w:t>
      </w:r>
      <w:r w:rsidR="00275FF5">
        <w:rPr>
          <w:sz w:val="24"/>
          <w:szCs w:val="24"/>
        </w:rPr>
        <w:t>60</w:t>
      </w:r>
      <w:r w:rsidR="008349A5" w:rsidRPr="004B5BFF">
        <w:rPr>
          <w:sz w:val="24"/>
          <w:szCs w:val="24"/>
        </w:rPr>
        <w:t>,</w:t>
      </w:r>
      <w:r w:rsidR="003B71D5" w:rsidRPr="004B5BFF">
        <w:rPr>
          <w:sz w:val="24"/>
          <w:szCs w:val="24"/>
        </w:rPr>
        <w:t xml:space="preserve"> </w:t>
      </w:r>
      <w:r w:rsidR="001929DD" w:rsidRPr="004B5BFF">
        <w:rPr>
          <w:sz w:val="24"/>
          <w:szCs w:val="24"/>
        </w:rPr>
        <w:t>П</w:t>
      </w:r>
      <w:r w:rsidRPr="004B5BFF">
        <w:rPr>
          <w:sz w:val="24"/>
          <w:szCs w:val="24"/>
        </w:rPr>
        <w:t>лана работы К</w:t>
      </w:r>
      <w:r w:rsidR="00275FF5">
        <w:rPr>
          <w:sz w:val="24"/>
          <w:szCs w:val="24"/>
        </w:rPr>
        <w:t>онтрольно-счетной комиссии</w:t>
      </w:r>
      <w:r w:rsidRPr="004B5BFF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8349A5" w:rsidRPr="004B5BFF">
        <w:rPr>
          <w:sz w:val="24"/>
          <w:szCs w:val="24"/>
        </w:rPr>
        <w:t xml:space="preserve"> район» </w:t>
      </w:r>
      <w:r w:rsidRPr="004B5BFF">
        <w:rPr>
          <w:sz w:val="24"/>
          <w:szCs w:val="24"/>
        </w:rPr>
        <w:t>на 20</w:t>
      </w:r>
      <w:r w:rsidR="002942F9" w:rsidRPr="004B5BFF">
        <w:rPr>
          <w:sz w:val="24"/>
          <w:szCs w:val="24"/>
        </w:rPr>
        <w:t>2</w:t>
      </w:r>
      <w:r w:rsidR="00275FF5"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</w:t>
      </w:r>
      <w:r w:rsidR="004E6681" w:rsidRPr="004B5BFF">
        <w:rPr>
          <w:sz w:val="24"/>
          <w:szCs w:val="24"/>
        </w:rPr>
        <w:t xml:space="preserve"> и в соответствии с Положением о бюджетном процессе 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4B5BFF">
        <w:rPr>
          <w:sz w:val="24"/>
          <w:szCs w:val="24"/>
        </w:rPr>
        <w:t xml:space="preserve"> </w:t>
      </w:r>
      <w:r w:rsidR="004E6681" w:rsidRPr="004B5BFF">
        <w:rPr>
          <w:sz w:val="24"/>
          <w:szCs w:val="24"/>
        </w:rPr>
        <w:t xml:space="preserve">район», утвержденного решением Думы от </w:t>
      </w:r>
      <w:r w:rsidR="00275FF5">
        <w:rPr>
          <w:sz w:val="24"/>
          <w:szCs w:val="24"/>
        </w:rPr>
        <w:t>25</w:t>
      </w:r>
      <w:r w:rsidR="004E6681" w:rsidRPr="004B5BFF">
        <w:rPr>
          <w:sz w:val="24"/>
          <w:szCs w:val="24"/>
        </w:rPr>
        <w:t>.1</w:t>
      </w:r>
      <w:r w:rsidR="00275FF5">
        <w:rPr>
          <w:sz w:val="24"/>
          <w:szCs w:val="24"/>
        </w:rPr>
        <w:t>2</w:t>
      </w:r>
      <w:r w:rsidR="004E6681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20</w:t>
      </w:r>
      <w:r w:rsidR="004E6681" w:rsidRPr="004B5BFF">
        <w:rPr>
          <w:sz w:val="24"/>
          <w:szCs w:val="24"/>
        </w:rPr>
        <w:t xml:space="preserve"> го</w:t>
      </w:r>
      <w:r w:rsidR="002C4C65" w:rsidRPr="004B5BFF">
        <w:rPr>
          <w:sz w:val="24"/>
          <w:szCs w:val="24"/>
        </w:rPr>
        <w:t>да № 7</w:t>
      </w:r>
      <w:r w:rsidR="00275FF5">
        <w:rPr>
          <w:sz w:val="24"/>
          <w:szCs w:val="24"/>
        </w:rPr>
        <w:t>9</w:t>
      </w:r>
      <w:r w:rsidR="003A14A2" w:rsidRPr="004B5BFF">
        <w:rPr>
          <w:sz w:val="24"/>
          <w:szCs w:val="24"/>
        </w:rPr>
        <w:t>.</w:t>
      </w:r>
    </w:p>
    <w:p w:rsidR="00FC635E" w:rsidRDefault="00FC635E" w:rsidP="00FC635E">
      <w:pPr>
        <w:ind w:left="284" w:right="283" w:firstLine="850"/>
        <w:contextualSpacing/>
        <w:jc w:val="both"/>
        <w:rPr>
          <w:b/>
          <w:bCs/>
          <w:sz w:val="24"/>
          <w:szCs w:val="24"/>
        </w:rPr>
      </w:pPr>
      <w:r w:rsidRPr="004B5BFF">
        <w:rPr>
          <w:b/>
          <w:sz w:val="24"/>
          <w:szCs w:val="24"/>
        </w:rPr>
        <w:t xml:space="preserve">Представлены </w:t>
      </w:r>
      <w:r w:rsidR="00E00E34">
        <w:rPr>
          <w:b/>
          <w:sz w:val="24"/>
          <w:szCs w:val="24"/>
        </w:rPr>
        <w:t>шестые</w:t>
      </w:r>
      <w:r>
        <w:rPr>
          <w:b/>
          <w:sz w:val="24"/>
          <w:szCs w:val="24"/>
        </w:rPr>
        <w:t xml:space="preserve"> </w:t>
      </w:r>
      <w:r w:rsidRPr="004B5BFF">
        <w:rPr>
          <w:b/>
          <w:sz w:val="24"/>
          <w:szCs w:val="24"/>
        </w:rPr>
        <w:t xml:space="preserve"> изменения</w:t>
      </w:r>
      <w:r w:rsidRPr="004B5BFF">
        <w:rPr>
          <w:sz w:val="24"/>
          <w:szCs w:val="24"/>
        </w:rPr>
        <w:t>, вносимые в бюджет района на 202</w:t>
      </w:r>
      <w:r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 и </w:t>
      </w:r>
      <w:r w:rsidRPr="00C45E52">
        <w:rPr>
          <w:b/>
          <w:sz w:val="24"/>
          <w:szCs w:val="24"/>
        </w:rPr>
        <w:t>плановый период 2023-2024 годов на основании корректировки бюджета по</w:t>
      </w:r>
      <w:r w:rsidRPr="004B5BFF">
        <w:rPr>
          <w:sz w:val="24"/>
          <w:szCs w:val="24"/>
        </w:rPr>
        <w:t xml:space="preserve">  безвозмездным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 xml:space="preserve"> поступлениям</w:t>
      </w:r>
      <w:r w:rsidR="00E00E34">
        <w:rPr>
          <w:sz w:val="24"/>
          <w:szCs w:val="24"/>
        </w:rPr>
        <w:t>, по  иным межбюджетным трансфертам</w:t>
      </w:r>
      <w:r>
        <w:rPr>
          <w:sz w:val="24"/>
          <w:szCs w:val="24"/>
        </w:rPr>
        <w:t xml:space="preserve"> и </w:t>
      </w:r>
      <w:r w:rsidR="00930B2D">
        <w:rPr>
          <w:sz w:val="24"/>
          <w:szCs w:val="24"/>
        </w:rPr>
        <w:t>прочим безвозмездным поступлениям</w:t>
      </w:r>
      <w:r>
        <w:rPr>
          <w:sz w:val="24"/>
          <w:szCs w:val="24"/>
        </w:rPr>
        <w:t xml:space="preserve"> районного бюджета</w:t>
      </w:r>
      <w:r w:rsidRPr="004B5BFF">
        <w:rPr>
          <w:b/>
          <w:bCs/>
          <w:sz w:val="24"/>
          <w:szCs w:val="24"/>
        </w:rPr>
        <w:t>.</w:t>
      </w:r>
    </w:p>
    <w:p w:rsidR="00FC635E" w:rsidRPr="004B5BFF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sz w:val="24"/>
          <w:szCs w:val="24"/>
        </w:rPr>
        <w:t>Настоящие  изменения уточняют  основные характеристики местного бюджета на 202</w:t>
      </w:r>
      <w:r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на </w:t>
      </w:r>
      <w:r w:rsidRPr="004B5BFF">
        <w:rPr>
          <w:sz w:val="24"/>
          <w:szCs w:val="24"/>
        </w:rPr>
        <w:t xml:space="preserve">плановый период 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B5BFF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B5BFF">
        <w:rPr>
          <w:sz w:val="24"/>
          <w:szCs w:val="24"/>
        </w:rPr>
        <w:t xml:space="preserve"> годов</w:t>
      </w:r>
      <w:r>
        <w:rPr>
          <w:sz w:val="24"/>
          <w:szCs w:val="24"/>
        </w:rPr>
        <w:t>,</w:t>
      </w:r>
      <w:r w:rsidRPr="004B5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</w:t>
      </w:r>
      <w:r w:rsidRPr="007031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>предлагается утвердить:</w:t>
      </w:r>
    </w:p>
    <w:p w:rsidR="00FC635E" w:rsidRPr="004B5BFF" w:rsidRDefault="00FC635E" w:rsidP="00FC635E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4B5BFF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4B5BFF">
        <w:rPr>
          <w:b/>
          <w:sz w:val="24"/>
          <w:szCs w:val="24"/>
        </w:rPr>
        <w:t xml:space="preserve"> год</w:t>
      </w:r>
    </w:p>
    <w:p w:rsidR="00FC635E" w:rsidRPr="00014A1E" w:rsidRDefault="00FC635E" w:rsidP="00FC635E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66884">
        <w:rPr>
          <w:sz w:val="24"/>
          <w:szCs w:val="24"/>
        </w:rPr>
        <w:t xml:space="preserve">общий объем доходов местного бюджета в сумме </w:t>
      </w:r>
      <w:r w:rsidR="00930B2D">
        <w:rPr>
          <w:sz w:val="24"/>
          <w:szCs w:val="24"/>
        </w:rPr>
        <w:t>1</w:t>
      </w:r>
      <w:r w:rsidR="00E00E34">
        <w:rPr>
          <w:sz w:val="24"/>
          <w:szCs w:val="24"/>
        </w:rPr>
        <w:t>124572,8</w:t>
      </w:r>
      <w:r w:rsidRPr="00014A1E">
        <w:rPr>
          <w:sz w:val="24"/>
          <w:szCs w:val="24"/>
        </w:rPr>
        <w:t xml:space="preserve"> тыс. руб., из них объем межбюджетных трансфертов, получаемых из других бюджетов бюджетной системы Российской Федерации, в сумме </w:t>
      </w:r>
      <w:r w:rsidR="00E00E34">
        <w:rPr>
          <w:sz w:val="24"/>
          <w:szCs w:val="24"/>
        </w:rPr>
        <w:t>1043088,3</w:t>
      </w:r>
      <w:r w:rsidRPr="00014A1E">
        <w:rPr>
          <w:sz w:val="24"/>
          <w:szCs w:val="24"/>
        </w:rPr>
        <w:t xml:space="preserve"> тыс. руб.;</w:t>
      </w:r>
    </w:p>
    <w:p w:rsidR="00FC635E" w:rsidRPr="00014A1E" w:rsidRDefault="00FC635E" w:rsidP="00FC635E">
      <w:pPr>
        <w:widowControl w:val="0"/>
        <w:autoSpaceDE w:val="0"/>
        <w:autoSpaceDN w:val="0"/>
        <w:adjustRightInd w:val="0"/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14A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4A1E">
        <w:rPr>
          <w:sz w:val="24"/>
          <w:szCs w:val="24"/>
        </w:rPr>
        <w:t xml:space="preserve">общий объем расходов местного бюджета в сумме </w:t>
      </w:r>
      <w:r w:rsidR="00930B2D">
        <w:rPr>
          <w:sz w:val="24"/>
          <w:szCs w:val="24"/>
        </w:rPr>
        <w:t>1</w:t>
      </w:r>
      <w:r w:rsidR="0098645D">
        <w:rPr>
          <w:sz w:val="24"/>
          <w:szCs w:val="24"/>
        </w:rPr>
        <w:t>136429,0</w:t>
      </w:r>
      <w:r w:rsidRPr="00014A1E">
        <w:rPr>
          <w:sz w:val="24"/>
          <w:szCs w:val="24"/>
        </w:rPr>
        <w:t xml:space="preserve"> тыс. руб.;</w:t>
      </w:r>
    </w:p>
    <w:p w:rsidR="00FC635E" w:rsidRPr="00014A1E" w:rsidRDefault="00FC635E" w:rsidP="00FC635E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 w:rsidRPr="00014A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4A1E">
        <w:rPr>
          <w:sz w:val="24"/>
          <w:szCs w:val="24"/>
        </w:rPr>
        <w:t xml:space="preserve">размер дефицита местного бюджета в сумме </w:t>
      </w:r>
      <w:r>
        <w:rPr>
          <w:sz w:val="24"/>
          <w:szCs w:val="24"/>
        </w:rPr>
        <w:t>11856,2</w:t>
      </w:r>
      <w:r w:rsidRPr="00014A1E">
        <w:rPr>
          <w:sz w:val="24"/>
          <w:szCs w:val="24"/>
        </w:rPr>
        <w:t xml:space="preserve"> тыс. руб.  Дефицит местного бюджета установлен с учётом суммы остатков средств на 01.01.202</w:t>
      </w:r>
      <w:r>
        <w:rPr>
          <w:sz w:val="24"/>
          <w:szCs w:val="24"/>
        </w:rPr>
        <w:t>2</w:t>
      </w:r>
      <w:r w:rsidRPr="00014A1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размере 6348,9 тыс. руб.</w:t>
      </w:r>
      <w:r w:rsidRPr="00014A1E">
        <w:rPr>
          <w:sz w:val="24"/>
          <w:szCs w:val="24"/>
        </w:rPr>
        <w:t xml:space="preserve">, без учёта суммы остатков средств составляет </w:t>
      </w:r>
      <w:r>
        <w:rPr>
          <w:sz w:val="24"/>
          <w:szCs w:val="24"/>
        </w:rPr>
        <w:t xml:space="preserve"> 5507,3 тыс. руб. или 6,98</w:t>
      </w:r>
      <w:r w:rsidRPr="00014A1E">
        <w:rPr>
          <w:sz w:val="24"/>
          <w:szCs w:val="24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4"/>
          <w:szCs w:val="24"/>
        </w:rPr>
        <w:t>.</w:t>
      </w:r>
      <w:r w:rsidRPr="00014A1E">
        <w:rPr>
          <w:sz w:val="24"/>
          <w:szCs w:val="24"/>
        </w:rPr>
        <w:t xml:space="preserve"> </w:t>
      </w:r>
    </w:p>
    <w:p w:rsidR="00FC635E" w:rsidRDefault="00FC635E" w:rsidP="00FC635E">
      <w:pPr>
        <w:ind w:left="-567" w:firstLine="851"/>
        <w:contextualSpacing/>
        <w:jc w:val="center"/>
        <w:rPr>
          <w:b/>
          <w:sz w:val="24"/>
          <w:szCs w:val="24"/>
        </w:rPr>
      </w:pPr>
    </w:p>
    <w:p w:rsidR="00FC635E" w:rsidRPr="002A66A3" w:rsidRDefault="00FC635E" w:rsidP="00FC635E">
      <w:pPr>
        <w:ind w:left="-567" w:firstLine="851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83FE0">
        <w:rPr>
          <w:b/>
          <w:sz w:val="24"/>
          <w:szCs w:val="24"/>
        </w:rPr>
        <w:t>Основные параметры бюджета МО «</w:t>
      </w:r>
      <w:proofErr w:type="spellStart"/>
      <w:r>
        <w:rPr>
          <w:b/>
          <w:sz w:val="24"/>
          <w:szCs w:val="24"/>
        </w:rPr>
        <w:t>Нукутский</w:t>
      </w:r>
      <w:proofErr w:type="spellEnd"/>
      <w:r w:rsidRPr="00A83FE0">
        <w:rPr>
          <w:b/>
          <w:sz w:val="24"/>
          <w:szCs w:val="24"/>
        </w:rPr>
        <w:t xml:space="preserve"> район» на 202</w:t>
      </w:r>
      <w:r>
        <w:rPr>
          <w:b/>
          <w:sz w:val="24"/>
          <w:szCs w:val="24"/>
        </w:rPr>
        <w:t>2</w:t>
      </w:r>
      <w:r w:rsidRPr="00A83FE0">
        <w:rPr>
          <w:b/>
          <w:sz w:val="24"/>
          <w:szCs w:val="24"/>
        </w:rPr>
        <w:t xml:space="preserve"> год</w:t>
      </w:r>
    </w:p>
    <w:p w:rsidR="00FC635E" w:rsidRDefault="00FC635E" w:rsidP="00FC635E">
      <w:pPr>
        <w:ind w:firstLine="0"/>
        <w:contextualSpacing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85" w:tblpY="17"/>
        <w:tblW w:w="8047" w:type="dxa"/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1984"/>
        <w:gridCol w:w="1843"/>
      </w:tblGrid>
      <w:tr w:rsidR="00FC635E" w:rsidRPr="00F32EF1" w:rsidTr="00862FA1">
        <w:trPr>
          <w:trHeight w:val="4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Первоначал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ьный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бюджет 202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 учетом изменений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left="-49" w:firstLine="4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Сумма изменения </w:t>
            </w:r>
            <w:proofErr w:type="spellStart"/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     </w:t>
            </w:r>
          </w:p>
        </w:tc>
      </w:tr>
      <w:tr w:rsidR="00FC635E" w:rsidRPr="00F32EF1" w:rsidTr="00862FA1">
        <w:trPr>
          <w:trHeight w:val="2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896157,8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930B2D" w:rsidP="00662CC3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662CC3">
              <w:rPr>
                <w:rFonts w:eastAsia="Times New Roman"/>
                <w:bCs/>
                <w:sz w:val="24"/>
                <w:szCs w:val="24"/>
                <w:lang w:eastAsia="ru-RU"/>
              </w:rPr>
              <w:t>124572,8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760BD6" w:rsidP="00760BD6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228415,0</w:t>
            </w:r>
          </w:p>
        </w:tc>
      </w:tr>
      <w:tr w:rsidR="00FC635E" w:rsidRPr="00F32EF1" w:rsidTr="00862FA1">
        <w:trPr>
          <w:trHeight w:val="2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901665,1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Default="00FC635E" w:rsidP="00862FA1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C635E" w:rsidRPr="00E32D9C" w:rsidRDefault="00662CC3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1136429,0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760BD6" w:rsidP="00662CC3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234763,9</w:t>
            </w:r>
          </w:p>
        </w:tc>
      </w:tr>
      <w:tr w:rsidR="00FC635E" w:rsidRPr="00F32EF1" w:rsidTr="00862FA1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5507,3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Default="00FC635E" w:rsidP="00862FA1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11856,2</w:t>
            </w:r>
          </w:p>
          <w:p w:rsidR="00FC635E" w:rsidRPr="00E32D9C" w:rsidRDefault="00FC635E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6348,9</w:t>
            </w:r>
          </w:p>
        </w:tc>
      </w:tr>
    </w:tbl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Pr="00BE455B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  <w:r>
        <w:rPr>
          <w:b/>
          <w:i/>
        </w:rPr>
        <w:t>Доходы</w:t>
      </w:r>
    </w:p>
    <w:p w:rsidR="00FC635E" w:rsidRPr="006877AF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6877AF">
        <w:rPr>
          <w:sz w:val="24"/>
          <w:szCs w:val="24"/>
        </w:rPr>
        <w:t xml:space="preserve">Доходная часть бюджета увеличится на </w:t>
      </w:r>
      <w:r w:rsidR="00760BD6">
        <w:rPr>
          <w:sz w:val="24"/>
          <w:szCs w:val="24"/>
        </w:rPr>
        <w:t>28206,5</w:t>
      </w:r>
      <w:r>
        <w:rPr>
          <w:sz w:val="24"/>
          <w:szCs w:val="24"/>
        </w:rPr>
        <w:t xml:space="preserve"> тыс.</w:t>
      </w:r>
      <w:r w:rsidRPr="006877AF">
        <w:rPr>
          <w:sz w:val="24"/>
          <w:szCs w:val="24"/>
        </w:rPr>
        <w:t xml:space="preserve"> руб.  и состави</w:t>
      </w:r>
      <w:r>
        <w:rPr>
          <w:sz w:val="24"/>
          <w:szCs w:val="24"/>
        </w:rPr>
        <w:t>т</w:t>
      </w:r>
      <w:r w:rsidRPr="006877AF">
        <w:rPr>
          <w:sz w:val="24"/>
          <w:szCs w:val="24"/>
        </w:rPr>
        <w:t xml:space="preserve"> </w:t>
      </w:r>
      <w:r w:rsidR="009F38C0">
        <w:rPr>
          <w:sz w:val="24"/>
          <w:szCs w:val="24"/>
        </w:rPr>
        <w:t>1</w:t>
      </w:r>
      <w:r w:rsidR="00760BD6">
        <w:rPr>
          <w:sz w:val="24"/>
          <w:szCs w:val="24"/>
        </w:rPr>
        <w:t>124572,8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6877AF">
        <w:rPr>
          <w:sz w:val="24"/>
          <w:szCs w:val="24"/>
        </w:rPr>
        <w:t xml:space="preserve"> руб., в том числе:</w:t>
      </w:r>
    </w:p>
    <w:p w:rsidR="00FC635E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Увеличение  безвозмездных поступлений</w:t>
      </w:r>
      <w:r>
        <w:rPr>
          <w:b/>
          <w:sz w:val="24"/>
          <w:szCs w:val="24"/>
        </w:rPr>
        <w:t xml:space="preserve"> </w:t>
      </w:r>
      <w:r w:rsidRPr="00265670">
        <w:rPr>
          <w:sz w:val="24"/>
          <w:szCs w:val="24"/>
        </w:rPr>
        <w:t xml:space="preserve">составит </w:t>
      </w:r>
      <w:r w:rsidR="00760BD6">
        <w:rPr>
          <w:sz w:val="24"/>
          <w:szCs w:val="24"/>
        </w:rPr>
        <w:t>27976,5</w:t>
      </w:r>
      <w:r w:rsidRPr="006877AF">
        <w:rPr>
          <w:sz w:val="24"/>
          <w:szCs w:val="24"/>
        </w:rPr>
        <w:t xml:space="preserve"> тыс. руб.</w:t>
      </w:r>
      <w:r w:rsidRPr="00265670">
        <w:rPr>
          <w:sz w:val="24"/>
          <w:szCs w:val="24"/>
        </w:rPr>
        <w:t xml:space="preserve"> от утверждённой редакции бюджета, в том числе:</w:t>
      </w:r>
    </w:p>
    <w:p w:rsidR="00FC635E" w:rsidRPr="005E77A1" w:rsidRDefault="00FC635E" w:rsidP="00FC635E">
      <w:pPr>
        <w:ind w:left="284" w:right="283" w:firstLine="850"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Внесены</w:t>
      </w:r>
      <w:r w:rsidRPr="004B5BFF">
        <w:rPr>
          <w:i/>
          <w:sz w:val="24"/>
          <w:szCs w:val="24"/>
        </w:rPr>
        <w:t xml:space="preserve"> </w:t>
      </w:r>
      <w:r w:rsidRPr="00837AAC">
        <w:rPr>
          <w:sz w:val="24"/>
          <w:szCs w:val="24"/>
        </w:rPr>
        <w:t>в бюджет МО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837AAC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:</w:t>
      </w:r>
    </w:p>
    <w:p w:rsidR="00A51D5A" w:rsidRDefault="00AC7569" w:rsidP="00760BD6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60BD6">
        <w:rPr>
          <w:sz w:val="24"/>
          <w:szCs w:val="24"/>
        </w:rPr>
        <w:t xml:space="preserve">субсидия на </w:t>
      </w:r>
      <w:proofErr w:type="spellStart"/>
      <w:r w:rsidR="00760BD6">
        <w:rPr>
          <w:sz w:val="24"/>
          <w:szCs w:val="24"/>
        </w:rPr>
        <w:t>софинансирование</w:t>
      </w:r>
      <w:proofErr w:type="spellEnd"/>
      <w:r w:rsidR="00760BD6">
        <w:rPr>
          <w:sz w:val="24"/>
          <w:szCs w:val="24"/>
        </w:rPr>
        <w:t xml:space="preserve">  мероприятий  по капитальному ремонту образовательных организаций Иркутской области (</w:t>
      </w:r>
      <w:proofErr w:type="spellStart"/>
      <w:r w:rsidR="00760BD6">
        <w:rPr>
          <w:sz w:val="24"/>
          <w:szCs w:val="24"/>
        </w:rPr>
        <w:t>Харетская</w:t>
      </w:r>
      <w:proofErr w:type="spellEnd"/>
      <w:r w:rsidR="00760BD6">
        <w:rPr>
          <w:sz w:val="24"/>
          <w:szCs w:val="24"/>
        </w:rPr>
        <w:t xml:space="preserve"> средняя школа)</w:t>
      </w:r>
      <w:r w:rsidR="0068395B">
        <w:rPr>
          <w:sz w:val="24"/>
          <w:szCs w:val="24"/>
        </w:rPr>
        <w:t xml:space="preserve"> – 27504,5 тыс. руб.;</w:t>
      </w:r>
    </w:p>
    <w:p w:rsidR="0068395B" w:rsidRDefault="0068395B" w:rsidP="00760BD6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субсидия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– 384,2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 </w:t>
      </w:r>
    </w:p>
    <w:p w:rsidR="00767926" w:rsidRDefault="00767926" w:rsidP="00FC635E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межбюджетные трансферты, передаваемые бюджетам муниципальных районов из бюджетов поселений на осуществление </w:t>
      </w:r>
      <w:r w:rsidR="00207105">
        <w:rPr>
          <w:sz w:val="24"/>
          <w:szCs w:val="24"/>
        </w:rPr>
        <w:t>внешнего финансового контроля</w:t>
      </w:r>
      <w:r>
        <w:rPr>
          <w:sz w:val="24"/>
          <w:szCs w:val="24"/>
        </w:rPr>
        <w:t xml:space="preserve"> в соответствии с заключенными соглашениями (+ </w:t>
      </w:r>
      <w:r w:rsidR="0068395B">
        <w:rPr>
          <w:sz w:val="24"/>
          <w:szCs w:val="24"/>
        </w:rPr>
        <w:t>87,8</w:t>
      </w:r>
      <w:r>
        <w:rPr>
          <w:sz w:val="24"/>
          <w:szCs w:val="24"/>
        </w:rPr>
        <w:t xml:space="preserve"> тыс. руб.);</w:t>
      </w:r>
    </w:p>
    <w:p w:rsidR="00207105" w:rsidRDefault="00207105" w:rsidP="00FC635E">
      <w:pPr>
        <w:ind w:left="284" w:right="283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прочие безвозмездные поступления в бюджеты  муниципальных районов </w:t>
      </w:r>
      <w:r w:rsidR="0068395B">
        <w:rPr>
          <w:sz w:val="24"/>
          <w:szCs w:val="24"/>
        </w:rPr>
        <w:t xml:space="preserve"> (спонсорская помощь к юбилею района) </w:t>
      </w:r>
      <w:r>
        <w:rPr>
          <w:sz w:val="24"/>
          <w:szCs w:val="24"/>
        </w:rPr>
        <w:t>+</w:t>
      </w:r>
      <w:r w:rsidR="0068395B">
        <w:rPr>
          <w:sz w:val="24"/>
          <w:szCs w:val="24"/>
        </w:rPr>
        <w:t xml:space="preserve"> 230,0</w:t>
      </w:r>
      <w:r>
        <w:rPr>
          <w:sz w:val="24"/>
          <w:szCs w:val="24"/>
        </w:rPr>
        <w:t xml:space="preserve"> тыс. руб.</w:t>
      </w:r>
    </w:p>
    <w:p w:rsidR="00FC635E" w:rsidRDefault="0068395B" w:rsidP="0068395B">
      <w:pPr>
        <w:ind w:left="284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C635E">
        <w:rPr>
          <w:sz w:val="24"/>
          <w:szCs w:val="24"/>
        </w:rPr>
        <w:t xml:space="preserve"> Поступающие бюджетные назначения имеют целевое назначение</w:t>
      </w:r>
      <w:r>
        <w:rPr>
          <w:sz w:val="24"/>
          <w:szCs w:val="24"/>
        </w:rPr>
        <w:t>.</w:t>
      </w:r>
      <w:r w:rsidR="00B453EE">
        <w:rPr>
          <w:sz w:val="24"/>
          <w:szCs w:val="24"/>
        </w:rPr>
        <w:t xml:space="preserve"> </w:t>
      </w:r>
    </w:p>
    <w:p w:rsidR="00FC635E" w:rsidRPr="00986B8E" w:rsidRDefault="00FC635E" w:rsidP="00FC635E">
      <w:pPr>
        <w:ind w:left="284" w:right="283" w:firstLine="850"/>
        <w:jc w:val="both"/>
        <w:rPr>
          <w:sz w:val="24"/>
          <w:szCs w:val="24"/>
        </w:rPr>
      </w:pPr>
    </w:p>
    <w:p w:rsidR="00FC635E" w:rsidRPr="002A66A3" w:rsidRDefault="00FC635E" w:rsidP="00FC635E">
      <w:pPr>
        <w:tabs>
          <w:tab w:val="left" w:pos="142"/>
          <w:tab w:val="left" w:pos="270"/>
        </w:tabs>
        <w:ind w:left="284" w:right="283" w:firstLine="850"/>
        <w:contextualSpacing/>
        <w:jc w:val="center"/>
        <w:rPr>
          <w:b/>
          <w:i/>
        </w:rPr>
      </w:pPr>
      <w:r w:rsidRPr="002A66A3">
        <w:rPr>
          <w:b/>
          <w:i/>
        </w:rPr>
        <w:t>Расходы</w:t>
      </w:r>
    </w:p>
    <w:p w:rsidR="00FC635E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sz w:val="24"/>
          <w:szCs w:val="24"/>
        </w:rPr>
        <w:t>Расходная часть</w:t>
      </w:r>
      <w:r w:rsidRPr="002A66A3">
        <w:rPr>
          <w:sz w:val="24"/>
          <w:szCs w:val="24"/>
        </w:rPr>
        <w:t xml:space="preserve"> бюджета на 202</w:t>
      </w:r>
      <w:r>
        <w:rPr>
          <w:sz w:val="24"/>
          <w:szCs w:val="24"/>
        </w:rPr>
        <w:t>2</w:t>
      </w:r>
      <w:r w:rsidRPr="002A66A3">
        <w:rPr>
          <w:sz w:val="24"/>
          <w:szCs w:val="24"/>
        </w:rPr>
        <w:t xml:space="preserve"> год с учетом изменений составит </w:t>
      </w:r>
      <w:r w:rsidR="007C7ADF">
        <w:rPr>
          <w:sz w:val="24"/>
          <w:szCs w:val="24"/>
        </w:rPr>
        <w:t>1</w:t>
      </w:r>
      <w:r w:rsidR="0068395B">
        <w:rPr>
          <w:sz w:val="24"/>
          <w:szCs w:val="24"/>
        </w:rPr>
        <w:t>136429,0</w:t>
      </w:r>
      <w:r>
        <w:rPr>
          <w:b/>
          <w:sz w:val="24"/>
          <w:szCs w:val="24"/>
        </w:rPr>
        <w:t xml:space="preserve"> </w:t>
      </w:r>
      <w:r w:rsidRPr="00986B8E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986B8E">
        <w:rPr>
          <w:sz w:val="24"/>
          <w:szCs w:val="24"/>
        </w:rPr>
        <w:t>руб</w:t>
      </w:r>
      <w:r w:rsidRPr="002A66A3">
        <w:rPr>
          <w:sz w:val="24"/>
          <w:szCs w:val="24"/>
        </w:rPr>
        <w:t>. Расходы увеличились</w:t>
      </w:r>
      <w:r>
        <w:rPr>
          <w:sz w:val="24"/>
          <w:szCs w:val="24"/>
        </w:rPr>
        <w:t xml:space="preserve"> </w:t>
      </w:r>
      <w:r w:rsidRPr="002A66A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68395B">
        <w:rPr>
          <w:sz w:val="24"/>
          <w:szCs w:val="24"/>
        </w:rPr>
        <w:t>28206,5</w:t>
      </w:r>
      <w:r w:rsidRPr="00335A8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35A81">
        <w:rPr>
          <w:sz w:val="24"/>
          <w:szCs w:val="24"/>
        </w:rPr>
        <w:t>руб</w:t>
      </w:r>
      <w:r w:rsidRPr="002A66A3">
        <w:rPr>
          <w:sz w:val="24"/>
          <w:szCs w:val="24"/>
        </w:rPr>
        <w:t>. по сравнению с</w:t>
      </w:r>
      <w:r>
        <w:rPr>
          <w:sz w:val="24"/>
          <w:szCs w:val="24"/>
        </w:rPr>
        <w:t xml:space="preserve"> предыдущей</w:t>
      </w:r>
      <w:r w:rsidRPr="002A66A3">
        <w:rPr>
          <w:sz w:val="24"/>
          <w:szCs w:val="24"/>
        </w:rPr>
        <w:t xml:space="preserve">   редакцией  бюджета</w:t>
      </w:r>
      <w:r>
        <w:rPr>
          <w:sz w:val="24"/>
          <w:szCs w:val="24"/>
        </w:rPr>
        <w:t xml:space="preserve">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</w:t>
      </w:r>
      <w:r w:rsidRPr="002A66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A66A3">
        <w:rPr>
          <w:sz w:val="24"/>
          <w:szCs w:val="24"/>
        </w:rPr>
        <w:t>Изменения произошли по</w:t>
      </w:r>
      <w:r>
        <w:rPr>
          <w:sz w:val="24"/>
          <w:szCs w:val="24"/>
        </w:rPr>
        <w:t xml:space="preserve"> </w:t>
      </w:r>
      <w:r w:rsidR="002C41BD" w:rsidRPr="000932A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2A66A3">
        <w:rPr>
          <w:sz w:val="24"/>
          <w:szCs w:val="24"/>
        </w:rPr>
        <w:t>муниципальн</w:t>
      </w:r>
      <w:r w:rsidR="007C7ADF">
        <w:rPr>
          <w:sz w:val="24"/>
          <w:szCs w:val="24"/>
        </w:rPr>
        <w:t>ым</w:t>
      </w:r>
      <w:r w:rsidRPr="002A66A3">
        <w:rPr>
          <w:sz w:val="24"/>
          <w:szCs w:val="24"/>
        </w:rPr>
        <w:t xml:space="preserve"> программ</w:t>
      </w:r>
      <w:r w:rsidR="0068395B">
        <w:rPr>
          <w:sz w:val="24"/>
          <w:szCs w:val="24"/>
        </w:rPr>
        <w:t>ам</w:t>
      </w:r>
      <w:r>
        <w:rPr>
          <w:sz w:val="24"/>
          <w:szCs w:val="24"/>
        </w:rPr>
        <w:t>.</w:t>
      </w:r>
    </w:p>
    <w:p w:rsidR="006D1502" w:rsidRDefault="006A0942" w:rsidP="005E77A1">
      <w:pPr>
        <w:ind w:right="283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7697B" w:rsidRPr="005E77A1">
        <w:rPr>
          <w:b/>
          <w:sz w:val="24"/>
          <w:szCs w:val="24"/>
        </w:rPr>
        <w:t>.</w:t>
      </w:r>
      <w:r w:rsidR="0067697B" w:rsidRPr="005E77A1">
        <w:rPr>
          <w:sz w:val="24"/>
          <w:szCs w:val="24"/>
        </w:rPr>
        <w:t xml:space="preserve"> </w:t>
      </w:r>
      <w:r w:rsidR="0067697B" w:rsidRPr="005E77A1">
        <w:rPr>
          <w:b/>
          <w:sz w:val="24"/>
          <w:szCs w:val="24"/>
        </w:rPr>
        <w:t xml:space="preserve">МП «Муниципальные финансы» на 2019-2023 гг. </w:t>
      </w:r>
      <w:r w:rsidR="0067697B" w:rsidRPr="005E77A1">
        <w:rPr>
          <w:sz w:val="24"/>
          <w:szCs w:val="24"/>
        </w:rPr>
        <w:t xml:space="preserve">Объем бюджетных ассигнований увеличен на </w:t>
      </w:r>
      <w:r>
        <w:rPr>
          <w:sz w:val="24"/>
          <w:szCs w:val="24"/>
        </w:rPr>
        <w:t>87,8</w:t>
      </w:r>
      <w:r w:rsidR="0067697B" w:rsidRPr="005E77A1">
        <w:rPr>
          <w:sz w:val="24"/>
          <w:szCs w:val="24"/>
        </w:rPr>
        <w:t xml:space="preserve"> тыс. руб. за счет средст</w:t>
      </w:r>
      <w:r w:rsidR="00A31532" w:rsidRPr="005E77A1">
        <w:rPr>
          <w:sz w:val="24"/>
          <w:szCs w:val="24"/>
        </w:rPr>
        <w:t>в</w:t>
      </w:r>
      <w:r w:rsidR="0067697B" w:rsidRPr="005E77A1">
        <w:rPr>
          <w:sz w:val="24"/>
          <w:szCs w:val="24"/>
        </w:rPr>
        <w:t xml:space="preserve"> </w:t>
      </w:r>
      <w:r>
        <w:rPr>
          <w:sz w:val="24"/>
          <w:szCs w:val="24"/>
        </w:rPr>
        <w:t>по переданным полномочиям</w:t>
      </w:r>
      <w:r w:rsidR="007116C2">
        <w:rPr>
          <w:sz w:val="24"/>
          <w:szCs w:val="24"/>
        </w:rPr>
        <w:t xml:space="preserve"> на исполнение бюджета МО «Целинный» на 2022 год</w:t>
      </w:r>
      <w:r w:rsidR="006D1502">
        <w:rPr>
          <w:sz w:val="24"/>
          <w:szCs w:val="24"/>
        </w:rPr>
        <w:t>.</w:t>
      </w:r>
    </w:p>
    <w:p w:rsidR="0067697B" w:rsidRDefault="006D1502" w:rsidP="005E77A1">
      <w:pPr>
        <w:ind w:right="283"/>
        <w:contextualSpacing/>
        <w:jc w:val="both"/>
        <w:rPr>
          <w:b/>
          <w:sz w:val="24"/>
          <w:szCs w:val="24"/>
        </w:rPr>
      </w:pPr>
      <w:r w:rsidRPr="006D1502">
        <w:rPr>
          <w:b/>
          <w:sz w:val="24"/>
          <w:szCs w:val="24"/>
        </w:rPr>
        <w:t xml:space="preserve">3. МП «Образование» </w:t>
      </w:r>
      <w:r>
        <w:rPr>
          <w:b/>
          <w:sz w:val="24"/>
          <w:szCs w:val="24"/>
        </w:rPr>
        <w:t>на 2019-2023 гг.</w:t>
      </w:r>
    </w:p>
    <w:p w:rsidR="00F87E14" w:rsidRDefault="00F87E14" w:rsidP="005E77A1">
      <w:pPr>
        <w:ind w:right="283"/>
        <w:contextualSpacing/>
        <w:jc w:val="both"/>
        <w:rPr>
          <w:sz w:val="24"/>
          <w:szCs w:val="24"/>
        </w:rPr>
      </w:pPr>
      <w:r w:rsidRPr="00F87E14">
        <w:rPr>
          <w:sz w:val="24"/>
          <w:szCs w:val="24"/>
        </w:rPr>
        <w:t xml:space="preserve">Объем бюджетных ассигнований </w:t>
      </w:r>
      <w:r>
        <w:rPr>
          <w:sz w:val="24"/>
          <w:szCs w:val="24"/>
        </w:rPr>
        <w:t xml:space="preserve"> на реализацию муниципальной программы предлагается увеличить на </w:t>
      </w:r>
      <w:r w:rsidR="003906CB" w:rsidRPr="003906CB">
        <w:rPr>
          <w:sz w:val="24"/>
          <w:szCs w:val="24"/>
        </w:rPr>
        <w:t>2</w:t>
      </w:r>
      <w:r w:rsidR="002C41BD" w:rsidRPr="002C41BD">
        <w:rPr>
          <w:sz w:val="24"/>
          <w:szCs w:val="24"/>
        </w:rPr>
        <w:t>7504</w:t>
      </w:r>
      <w:r w:rsidR="002C41BD">
        <w:rPr>
          <w:sz w:val="24"/>
          <w:szCs w:val="24"/>
        </w:rPr>
        <w:t>,</w:t>
      </w:r>
      <w:r>
        <w:rPr>
          <w:sz w:val="24"/>
          <w:szCs w:val="24"/>
        </w:rPr>
        <w:t xml:space="preserve"> тыс. руб. и направить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A45582" w:rsidRDefault="00A45582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</w:t>
      </w:r>
      <w:r w:rsidR="005931E5">
        <w:rPr>
          <w:sz w:val="24"/>
          <w:szCs w:val="24"/>
        </w:rPr>
        <w:t xml:space="preserve">субсидии на </w:t>
      </w:r>
      <w:proofErr w:type="spellStart"/>
      <w:r w:rsidR="005931E5">
        <w:rPr>
          <w:sz w:val="24"/>
          <w:szCs w:val="24"/>
        </w:rPr>
        <w:t>софинансирование</w:t>
      </w:r>
      <w:proofErr w:type="spellEnd"/>
      <w:r w:rsidR="005931E5">
        <w:rPr>
          <w:sz w:val="24"/>
          <w:szCs w:val="24"/>
        </w:rPr>
        <w:t xml:space="preserve"> мероприятий по капитальному ремонту образовательных организаций Иркутской области (</w:t>
      </w:r>
      <w:proofErr w:type="spellStart"/>
      <w:r w:rsidR="005931E5">
        <w:rPr>
          <w:sz w:val="24"/>
          <w:szCs w:val="24"/>
        </w:rPr>
        <w:t>Харетская</w:t>
      </w:r>
      <w:proofErr w:type="spellEnd"/>
      <w:r w:rsidR="005931E5">
        <w:rPr>
          <w:sz w:val="24"/>
          <w:szCs w:val="24"/>
        </w:rPr>
        <w:t xml:space="preserve"> средняя школа) на 2022 год в сумме 27504,5 </w:t>
      </w:r>
      <w:r>
        <w:rPr>
          <w:sz w:val="24"/>
          <w:szCs w:val="24"/>
        </w:rPr>
        <w:t>тыс. руб.;</w:t>
      </w:r>
    </w:p>
    <w:p w:rsidR="00F87E14" w:rsidRPr="00A45582" w:rsidRDefault="00A45582" w:rsidP="005E77A1">
      <w:pPr>
        <w:ind w:right="283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Кроме того были произведены перемещения бюджетных  ассигнований из программы для финансирования расходов по муниципальной программе «Профилактика терроризма и экстремизма» в размере </w:t>
      </w:r>
      <w:r w:rsidR="002C41BD">
        <w:rPr>
          <w:sz w:val="24"/>
          <w:szCs w:val="24"/>
        </w:rPr>
        <w:t>715,0</w:t>
      </w:r>
      <w:r>
        <w:rPr>
          <w:sz w:val="24"/>
          <w:szCs w:val="24"/>
        </w:rPr>
        <w:t xml:space="preserve"> тыс. руб.</w:t>
      </w:r>
    </w:p>
    <w:p w:rsidR="004F459C" w:rsidRDefault="003822E2" w:rsidP="004F459C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41BD">
        <w:rPr>
          <w:b/>
          <w:sz w:val="24"/>
          <w:szCs w:val="24"/>
        </w:rPr>
        <w:t>3</w:t>
      </w:r>
      <w:r w:rsidR="004F459C" w:rsidRPr="004F459C">
        <w:rPr>
          <w:b/>
          <w:sz w:val="24"/>
          <w:szCs w:val="24"/>
        </w:rPr>
        <w:t>. МП «Физическая культура и спорт»</w:t>
      </w:r>
      <w:r w:rsidR="00FC635E" w:rsidRPr="004F459C">
        <w:rPr>
          <w:b/>
          <w:sz w:val="24"/>
          <w:szCs w:val="24"/>
        </w:rPr>
        <w:t xml:space="preserve">  </w:t>
      </w:r>
      <w:r w:rsidR="004F459C">
        <w:rPr>
          <w:b/>
          <w:sz w:val="24"/>
          <w:szCs w:val="24"/>
        </w:rPr>
        <w:t xml:space="preserve"> на 2019-2023 гг.</w:t>
      </w:r>
      <w:r w:rsidR="00CA0FEA" w:rsidRPr="00CA0FEA">
        <w:rPr>
          <w:b/>
          <w:sz w:val="24"/>
          <w:szCs w:val="24"/>
        </w:rPr>
        <w:t xml:space="preserve"> </w:t>
      </w:r>
    </w:p>
    <w:p w:rsidR="00DE51A3" w:rsidRDefault="00CA0FEA" w:rsidP="004F459C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68D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Объем  бюджетных ассигнований на реализацию </w:t>
      </w:r>
      <w:r w:rsidR="00474983">
        <w:rPr>
          <w:sz w:val="24"/>
          <w:szCs w:val="24"/>
        </w:rPr>
        <w:t xml:space="preserve">программы  увеличен в сумме </w:t>
      </w:r>
      <w:r w:rsidR="002C41BD">
        <w:rPr>
          <w:sz w:val="24"/>
          <w:szCs w:val="24"/>
        </w:rPr>
        <w:t>867,2</w:t>
      </w:r>
      <w:r w:rsidR="00474983">
        <w:rPr>
          <w:sz w:val="24"/>
          <w:szCs w:val="24"/>
        </w:rPr>
        <w:t xml:space="preserve"> тыс. руб</w:t>
      </w:r>
      <w:r w:rsidR="00474983" w:rsidRPr="00474983">
        <w:rPr>
          <w:sz w:val="24"/>
          <w:szCs w:val="24"/>
        </w:rPr>
        <w:t>.</w:t>
      </w:r>
      <w:r w:rsidR="00FC635E" w:rsidRPr="00474983">
        <w:rPr>
          <w:sz w:val="24"/>
          <w:szCs w:val="24"/>
        </w:rPr>
        <w:t xml:space="preserve">  </w:t>
      </w:r>
      <w:r w:rsidR="00474983" w:rsidRPr="00474983">
        <w:rPr>
          <w:sz w:val="24"/>
          <w:szCs w:val="24"/>
        </w:rPr>
        <w:t xml:space="preserve">за счет </w:t>
      </w:r>
      <w:r w:rsidR="002C41BD">
        <w:rPr>
          <w:sz w:val="24"/>
          <w:szCs w:val="24"/>
        </w:rPr>
        <w:t>субсидии</w:t>
      </w:r>
      <w:r w:rsidR="002F401A" w:rsidRPr="002F401A">
        <w:rPr>
          <w:sz w:val="24"/>
          <w:szCs w:val="24"/>
        </w:rPr>
        <w:t xml:space="preserve"> </w:t>
      </w:r>
      <w:r w:rsidR="002F401A">
        <w:rPr>
          <w:sz w:val="24"/>
          <w:szCs w:val="24"/>
        </w:rPr>
        <w:t>из областного бюджета</w:t>
      </w:r>
      <w:r w:rsidR="002F401A" w:rsidRPr="002F401A">
        <w:rPr>
          <w:sz w:val="24"/>
          <w:szCs w:val="24"/>
        </w:rPr>
        <w:t xml:space="preserve"> </w:t>
      </w:r>
      <w:r w:rsidR="002C41BD">
        <w:rPr>
          <w:sz w:val="24"/>
          <w:szCs w:val="24"/>
        </w:rPr>
        <w:t xml:space="preserve">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на 2022 год  в сумме 384,2 </w:t>
      </w:r>
      <w:r w:rsidR="00474983">
        <w:rPr>
          <w:sz w:val="24"/>
          <w:szCs w:val="24"/>
        </w:rPr>
        <w:t xml:space="preserve"> тыс. руб., </w:t>
      </w:r>
      <w:r w:rsidR="002C41BD">
        <w:rPr>
          <w:sz w:val="24"/>
          <w:szCs w:val="24"/>
        </w:rPr>
        <w:t xml:space="preserve"> произведены иные перемещения бюджетных ассигнований для</w:t>
      </w:r>
      <w:proofErr w:type="gramEnd"/>
      <w:r w:rsidR="002C41BD">
        <w:rPr>
          <w:sz w:val="24"/>
          <w:szCs w:val="24"/>
        </w:rPr>
        <w:t xml:space="preserve"> финансирования спортивных мероприятий в сумме 483,0 тыс. руб.</w:t>
      </w:r>
    </w:p>
    <w:p w:rsidR="002E7DF9" w:rsidRDefault="002E7DF9" w:rsidP="004F459C">
      <w:pPr>
        <w:ind w:left="284" w:firstLine="0"/>
        <w:contextualSpacing/>
        <w:jc w:val="both"/>
        <w:rPr>
          <w:b/>
          <w:sz w:val="24"/>
          <w:szCs w:val="24"/>
        </w:rPr>
      </w:pPr>
      <w:r w:rsidRPr="002E7DF9">
        <w:rPr>
          <w:b/>
          <w:sz w:val="24"/>
          <w:szCs w:val="24"/>
        </w:rPr>
        <w:t xml:space="preserve">4. МП. «Местное самоуправление» на 2019-2024 гг. </w:t>
      </w:r>
    </w:p>
    <w:p w:rsidR="00C45E52" w:rsidRDefault="002E7DF9" w:rsidP="004F459C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Объем бюджетных ассигнований на реализацию программы увеличен в сумме  10,0 тыс. руб. за счет поступлений спонсорской помощи и направлен на оплату мероприятий, посвященных юбилею </w:t>
      </w:r>
      <w:proofErr w:type="spellStart"/>
      <w:r>
        <w:rPr>
          <w:sz w:val="24"/>
          <w:szCs w:val="24"/>
        </w:rPr>
        <w:t>Нукутского</w:t>
      </w:r>
      <w:proofErr w:type="spellEnd"/>
      <w:r>
        <w:rPr>
          <w:sz w:val="24"/>
          <w:szCs w:val="24"/>
        </w:rPr>
        <w:t xml:space="preserve"> района.</w:t>
      </w:r>
    </w:p>
    <w:p w:rsidR="002E7DF9" w:rsidRDefault="00C45E52" w:rsidP="004F459C">
      <w:pPr>
        <w:ind w:left="284" w:firstLine="0"/>
        <w:contextualSpacing/>
        <w:jc w:val="both"/>
        <w:rPr>
          <w:b/>
          <w:sz w:val="24"/>
          <w:szCs w:val="24"/>
        </w:rPr>
      </w:pPr>
      <w:r w:rsidRPr="00C45E52">
        <w:rPr>
          <w:b/>
          <w:sz w:val="24"/>
          <w:szCs w:val="24"/>
        </w:rPr>
        <w:t>5. МП «Социальная поддержка населения» на 2019-2024 гг.</w:t>
      </w:r>
      <w:r w:rsidR="002E7DF9" w:rsidRPr="00C45E52">
        <w:rPr>
          <w:b/>
          <w:sz w:val="24"/>
          <w:szCs w:val="24"/>
        </w:rPr>
        <w:t xml:space="preserve">  </w:t>
      </w:r>
    </w:p>
    <w:p w:rsidR="00C45E52" w:rsidRDefault="00C45E52" w:rsidP="004F459C">
      <w:pPr>
        <w:ind w:left="284" w:firstLine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C45E52">
        <w:rPr>
          <w:sz w:val="24"/>
          <w:szCs w:val="24"/>
        </w:rPr>
        <w:t xml:space="preserve">Объем </w:t>
      </w:r>
      <w:r>
        <w:rPr>
          <w:sz w:val="24"/>
          <w:szCs w:val="24"/>
        </w:rPr>
        <w:t xml:space="preserve"> бюджетных ассигнований на реализацию программы увеличен в сумме 91,7 тыс. руб. за счет внутренних перемещений  </w:t>
      </w:r>
      <w:r w:rsidR="005E6B40">
        <w:rPr>
          <w:sz w:val="24"/>
          <w:szCs w:val="24"/>
        </w:rPr>
        <w:t>Администрации МО «</w:t>
      </w:r>
      <w:proofErr w:type="spellStart"/>
      <w:r w:rsidR="005E6B40">
        <w:rPr>
          <w:sz w:val="24"/>
          <w:szCs w:val="24"/>
        </w:rPr>
        <w:t>Нукутский</w:t>
      </w:r>
      <w:proofErr w:type="spellEnd"/>
      <w:r w:rsidR="005E6B40">
        <w:rPr>
          <w:sz w:val="24"/>
          <w:szCs w:val="24"/>
        </w:rPr>
        <w:t xml:space="preserve"> район» и направлен на выплату единовременного денежного поощрения за звание «Почетный гражданин </w:t>
      </w:r>
      <w:proofErr w:type="spellStart"/>
      <w:r w:rsidR="005E6B40">
        <w:rPr>
          <w:sz w:val="24"/>
          <w:szCs w:val="24"/>
        </w:rPr>
        <w:t>Нукутского</w:t>
      </w:r>
      <w:proofErr w:type="spellEnd"/>
      <w:r w:rsidR="005E6B40">
        <w:rPr>
          <w:sz w:val="24"/>
          <w:szCs w:val="24"/>
        </w:rPr>
        <w:t xml:space="preserve"> района».</w:t>
      </w:r>
    </w:p>
    <w:p w:rsidR="005E6B40" w:rsidRDefault="005E6B40" w:rsidP="004F459C">
      <w:pPr>
        <w:ind w:left="284" w:firstLine="0"/>
        <w:contextualSpacing/>
        <w:jc w:val="both"/>
        <w:rPr>
          <w:sz w:val="24"/>
          <w:szCs w:val="24"/>
        </w:rPr>
      </w:pPr>
      <w:r w:rsidRPr="005E6B40">
        <w:rPr>
          <w:b/>
          <w:sz w:val="24"/>
          <w:szCs w:val="24"/>
        </w:rPr>
        <w:t>6.  МП «Культура» на 2019-2024 гг.</w:t>
      </w:r>
    </w:p>
    <w:p w:rsidR="005E6B40" w:rsidRPr="005E6B40" w:rsidRDefault="005E6B40" w:rsidP="004F459C">
      <w:pPr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Объем бюджетных ассигнований на реализацию программы увеличен в сумме 220,0 тыс. руб. за счет прочих безвозмездных поступлений (спонсорская помощь), данные средства были направлены на мероприятия посвященные юбилею </w:t>
      </w:r>
      <w:proofErr w:type="spellStart"/>
      <w:r>
        <w:rPr>
          <w:sz w:val="24"/>
          <w:szCs w:val="24"/>
        </w:rPr>
        <w:t>Нукутского</w:t>
      </w:r>
      <w:proofErr w:type="spellEnd"/>
      <w:r>
        <w:rPr>
          <w:sz w:val="24"/>
          <w:szCs w:val="24"/>
        </w:rPr>
        <w:t xml:space="preserve"> района.</w:t>
      </w:r>
    </w:p>
    <w:p w:rsidR="00FC635E" w:rsidRDefault="00256576" w:rsidP="00FC635E">
      <w:pPr>
        <w:ind w:left="284" w:firstLine="0"/>
        <w:contextualSpacing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635E">
        <w:rPr>
          <w:sz w:val="24"/>
          <w:szCs w:val="24"/>
        </w:rPr>
        <w:t xml:space="preserve">    </w:t>
      </w:r>
      <w:r w:rsidR="00FC635E" w:rsidRPr="002B76DE">
        <w:rPr>
          <w:b/>
          <w:i/>
          <w:sz w:val="24"/>
          <w:szCs w:val="24"/>
        </w:rPr>
        <w:t>Анализ проекта решения  Думы</w:t>
      </w:r>
      <w:r w:rsidR="00FC635E">
        <w:rPr>
          <w:b/>
          <w:i/>
          <w:sz w:val="24"/>
          <w:szCs w:val="24"/>
        </w:rPr>
        <w:t xml:space="preserve"> МО «</w:t>
      </w:r>
      <w:proofErr w:type="spellStart"/>
      <w:r w:rsidR="00FC635E">
        <w:rPr>
          <w:b/>
          <w:i/>
          <w:sz w:val="24"/>
          <w:szCs w:val="24"/>
        </w:rPr>
        <w:t>Нукутский</w:t>
      </w:r>
      <w:proofErr w:type="spellEnd"/>
      <w:r w:rsidR="00FC635E">
        <w:rPr>
          <w:b/>
          <w:i/>
          <w:sz w:val="24"/>
          <w:szCs w:val="24"/>
        </w:rPr>
        <w:t xml:space="preserve"> район»</w:t>
      </w:r>
      <w:r w:rsidR="00FC635E" w:rsidRPr="002B76DE">
        <w:rPr>
          <w:b/>
          <w:i/>
          <w:sz w:val="24"/>
          <w:szCs w:val="24"/>
        </w:rPr>
        <w:t xml:space="preserve"> данных изменений показал:</w:t>
      </w:r>
    </w:p>
    <w:p w:rsidR="00FC635E" w:rsidRPr="002B76DE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Плановые назначения на 202</w:t>
      </w:r>
      <w:r>
        <w:rPr>
          <w:sz w:val="24"/>
          <w:szCs w:val="24"/>
        </w:rPr>
        <w:t>2</w:t>
      </w:r>
      <w:r w:rsidRPr="002B76DE">
        <w:rPr>
          <w:sz w:val="24"/>
          <w:szCs w:val="24"/>
        </w:rPr>
        <w:t xml:space="preserve"> год по основным показателям бюджета района предлагается утвердить в объеме:</w:t>
      </w:r>
    </w:p>
    <w:p w:rsidR="00FC635E" w:rsidRPr="006B1128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 xml:space="preserve">Доходы 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составят </w:t>
      </w:r>
      <w:r w:rsidRPr="006B1128">
        <w:rPr>
          <w:sz w:val="24"/>
          <w:szCs w:val="24"/>
        </w:rPr>
        <w:t>в сумм</w:t>
      </w:r>
      <w:r>
        <w:rPr>
          <w:sz w:val="24"/>
          <w:szCs w:val="24"/>
        </w:rPr>
        <w:t xml:space="preserve">е  </w:t>
      </w:r>
      <w:r w:rsidR="00471F13">
        <w:rPr>
          <w:sz w:val="24"/>
          <w:szCs w:val="24"/>
        </w:rPr>
        <w:t>1</w:t>
      </w:r>
      <w:r w:rsidR="00BB2E81">
        <w:rPr>
          <w:sz w:val="24"/>
          <w:szCs w:val="24"/>
        </w:rPr>
        <w:t>124572,8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</w:t>
      </w:r>
      <w:r w:rsidRPr="006B1128">
        <w:rPr>
          <w:bCs/>
          <w:sz w:val="24"/>
          <w:szCs w:val="24"/>
        </w:rPr>
        <w:t>,</w:t>
      </w:r>
      <w:r w:rsidRPr="006B1128">
        <w:rPr>
          <w:sz w:val="24"/>
          <w:szCs w:val="24"/>
        </w:rPr>
        <w:t xml:space="preserve"> из них:</w:t>
      </w:r>
    </w:p>
    <w:p w:rsidR="00FC635E" w:rsidRDefault="00FC635E" w:rsidP="00FC635E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B1128">
        <w:rPr>
          <w:sz w:val="24"/>
          <w:szCs w:val="24"/>
        </w:rPr>
        <w:t xml:space="preserve">- </w:t>
      </w:r>
      <w:r w:rsidR="00BB2E81">
        <w:rPr>
          <w:sz w:val="24"/>
          <w:szCs w:val="24"/>
        </w:rPr>
        <w:t>иные межбюджетные трансферты  в сумме 87,8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руб.;</w:t>
      </w:r>
    </w:p>
    <w:p w:rsidR="00BB2E81" w:rsidRPr="006B1128" w:rsidRDefault="00BB2E81" w:rsidP="00FC635E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прочие безвозмездные поступления в сумме 230,0 тыс. руб.;</w:t>
      </w:r>
    </w:p>
    <w:p w:rsidR="00FC635E" w:rsidRPr="006B1128" w:rsidRDefault="00FC635E" w:rsidP="00FC635E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B1128">
        <w:rPr>
          <w:sz w:val="24"/>
          <w:szCs w:val="24"/>
        </w:rPr>
        <w:t xml:space="preserve">- безвозмездные поступления из областного бюджета  в сумме </w:t>
      </w:r>
      <w:r w:rsidR="00BB2E81">
        <w:rPr>
          <w:sz w:val="24"/>
          <w:szCs w:val="24"/>
        </w:rPr>
        <w:t>27888,7</w:t>
      </w:r>
      <w:r w:rsidRPr="006B1128">
        <w:rPr>
          <w:sz w:val="24"/>
          <w:szCs w:val="24"/>
        </w:rPr>
        <w:t xml:space="preserve"> т</w:t>
      </w:r>
      <w:r w:rsidRPr="006B1128">
        <w:rPr>
          <w:bCs/>
          <w:sz w:val="24"/>
          <w:szCs w:val="24"/>
        </w:rPr>
        <w:t>ыс.</w:t>
      </w:r>
      <w:r>
        <w:rPr>
          <w:bCs/>
          <w:sz w:val="24"/>
          <w:szCs w:val="24"/>
        </w:rPr>
        <w:t xml:space="preserve"> </w:t>
      </w:r>
      <w:r w:rsidRPr="006B1128">
        <w:rPr>
          <w:bCs/>
          <w:sz w:val="24"/>
          <w:szCs w:val="24"/>
        </w:rPr>
        <w:t>руб.</w:t>
      </w:r>
    </w:p>
    <w:p w:rsidR="00FC635E" w:rsidRPr="006B1128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Расходы</w:t>
      </w:r>
      <w:r w:rsidRPr="006B1128">
        <w:rPr>
          <w:i/>
          <w:sz w:val="24"/>
          <w:szCs w:val="24"/>
        </w:rPr>
        <w:t xml:space="preserve"> </w:t>
      </w:r>
      <w:r w:rsidRPr="006B1128">
        <w:rPr>
          <w:sz w:val="24"/>
          <w:szCs w:val="24"/>
        </w:rPr>
        <w:t xml:space="preserve">составят </w:t>
      </w:r>
      <w:r>
        <w:rPr>
          <w:sz w:val="24"/>
          <w:szCs w:val="24"/>
        </w:rPr>
        <w:t xml:space="preserve"> </w:t>
      </w:r>
      <w:r w:rsidR="00B453EE">
        <w:rPr>
          <w:sz w:val="24"/>
          <w:szCs w:val="24"/>
        </w:rPr>
        <w:t>1</w:t>
      </w:r>
      <w:r w:rsidR="00A2037C">
        <w:rPr>
          <w:sz w:val="24"/>
          <w:szCs w:val="24"/>
        </w:rPr>
        <w:t>136429,0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</w:t>
      </w:r>
    </w:p>
    <w:p w:rsidR="00FC635E" w:rsidRDefault="00FC635E" w:rsidP="00FC635E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2B76DE">
        <w:rPr>
          <w:b/>
          <w:i/>
          <w:sz w:val="24"/>
          <w:szCs w:val="24"/>
        </w:rPr>
        <w:t>Дефицит бюджета</w:t>
      </w:r>
      <w:r w:rsidRPr="002B76DE">
        <w:rPr>
          <w:sz w:val="24"/>
          <w:szCs w:val="24"/>
        </w:rPr>
        <w:t xml:space="preserve"> составит </w:t>
      </w:r>
      <w:r>
        <w:rPr>
          <w:sz w:val="24"/>
          <w:szCs w:val="24"/>
        </w:rPr>
        <w:t>5507,3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 или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>6,98</w:t>
      </w:r>
      <w:r w:rsidRPr="002B76DE">
        <w:rPr>
          <w:b/>
          <w:sz w:val="24"/>
          <w:szCs w:val="24"/>
        </w:rPr>
        <w:t>%</w:t>
      </w:r>
      <w:r w:rsidRPr="002B76DE">
        <w:rPr>
          <w:sz w:val="24"/>
          <w:szCs w:val="24"/>
        </w:rPr>
        <w:t xml:space="preserve"> от собственных доходов</w:t>
      </w:r>
      <w:r>
        <w:rPr>
          <w:sz w:val="24"/>
          <w:szCs w:val="24"/>
        </w:rPr>
        <w:t xml:space="preserve"> без  учета  остатка средств на 01.01.2022 года,</w:t>
      </w:r>
      <w:r w:rsidRPr="002B76DE">
        <w:rPr>
          <w:b/>
          <w:sz w:val="24"/>
          <w:szCs w:val="24"/>
        </w:rPr>
        <w:t xml:space="preserve"> </w:t>
      </w:r>
      <w:r w:rsidRPr="00705662">
        <w:rPr>
          <w:sz w:val="24"/>
          <w:szCs w:val="24"/>
        </w:rPr>
        <w:t xml:space="preserve">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</w:t>
      </w:r>
      <w:r w:rsidRPr="002B76DE">
        <w:rPr>
          <w:b/>
          <w:sz w:val="24"/>
          <w:szCs w:val="24"/>
        </w:rPr>
        <w:t>Нарушения требований ст.92.1 Бюджетного Кодекса Российской Федерации  к размеру дефицита не установлено.</w:t>
      </w:r>
    </w:p>
    <w:p w:rsidR="00FC635E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>Верхний предел муниципального внутреннего долга</w:t>
      </w:r>
      <w:r w:rsidRPr="002B76DE">
        <w:rPr>
          <w:sz w:val="24"/>
          <w:szCs w:val="24"/>
        </w:rPr>
        <w:t xml:space="preserve"> по состоянию на 1 января 202</w:t>
      </w:r>
      <w:r>
        <w:rPr>
          <w:sz w:val="24"/>
          <w:szCs w:val="24"/>
        </w:rPr>
        <w:t>3</w:t>
      </w:r>
      <w:r w:rsidRPr="002B76DE">
        <w:rPr>
          <w:sz w:val="24"/>
          <w:szCs w:val="24"/>
        </w:rPr>
        <w:t xml:space="preserve"> года и плановый период </w:t>
      </w:r>
      <w:r>
        <w:rPr>
          <w:sz w:val="24"/>
          <w:szCs w:val="24"/>
        </w:rPr>
        <w:t>2024-2025 годов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составил:</w:t>
      </w:r>
    </w:p>
    <w:p w:rsidR="00FC635E" w:rsidRPr="009C6F48" w:rsidRDefault="00FC635E" w:rsidP="00FC635E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C6F48">
        <w:rPr>
          <w:sz w:val="24"/>
          <w:szCs w:val="24"/>
        </w:rPr>
        <w:t xml:space="preserve"> по состоянию </w:t>
      </w:r>
      <w:r>
        <w:rPr>
          <w:sz w:val="24"/>
          <w:szCs w:val="24"/>
        </w:rPr>
        <w:t>на 1 января 2023</w:t>
      </w:r>
      <w:r w:rsidRPr="009C6F48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5507,3 тыс. руб.,</w:t>
      </w:r>
      <w:r w:rsidRPr="009C6F48">
        <w:rPr>
          <w:sz w:val="24"/>
          <w:szCs w:val="24"/>
        </w:rPr>
        <w:t xml:space="preserve">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тыс. рублей;</w:t>
      </w:r>
    </w:p>
    <w:p w:rsidR="00FC635E" w:rsidRPr="009C6F48" w:rsidRDefault="00FC635E" w:rsidP="00FC635E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 состоянию на 1 января 2024</w:t>
      </w:r>
      <w:r w:rsidRPr="009C6F48">
        <w:rPr>
          <w:sz w:val="24"/>
          <w:szCs w:val="24"/>
        </w:rPr>
        <w:t xml:space="preserve"> года в размере  </w:t>
      </w:r>
      <w:r>
        <w:rPr>
          <w:sz w:val="24"/>
          <w:szCs w:val="24"/>
        </w:rPr>
        <w:t>9485,7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>,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тыс. рублей;</w:t>
      </w:r>
    </w:p>
    <w:p w:rsidR="00FC635E" w:rsidRDefault="00FC635E" w:rsidP="00FC635E">
      <w:pPr>
        <w:ind w:left="284" w:right="283" w:firstLine="0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 по состоянию на 1 января 202</w:t>
      </w:r>
      <w:r>
        <w:rPr>
          <w:sz w:val="24"/>
          <w:szCs w:val="24"/>
        </w:rPr>
        <w:t>5</w:t>
      </w:r>
      <w:r w:rsidRPr="009C6F48">
        <w:rPr>
          <w:sz w:val="24"/>
          <w:szCs w:val="24"/>
        </w:rPr>
        <w:t xml:space="preserve"> года в размере </w:t>
      </w:r>
      <w:r>
        <w:rPr>
          <w:sz w:val="24"/>
          <w:szCs w:val="24"/>
        </w:rPr>
        <w:t>13533,4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>,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</w:t>
      </w:r>
      <w:r>
        <w:rPr>
          <w:sz w:val="24"/>
          <w:szCs w:val="24"/>
        </w:rPr>
        <w:t xml:space="preserve">тыс. рублей. </w:t>
      </w:r>
    </w:p>
    <w:p w:rsidR="00FC635E" w:rsidRPr="009C6F48" w:rsidRDefault="00FC635E" w:rsidP="00FC635E">
      <w:pPr>
        <w:ind w:left="284" w:right="283" w:firstLine="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C6F48">
        <w:rPr>
          <w:b/>
          <w:sz w:val="24"/>
          <w:szCs w:val="24"/>
        </w:rPr>
        <w:t>Верхний предел рассчитан в соответствии со ст.107 Бюджетного Кодекса Российской Федерации.</w:t>
      </w:r>
    </w:p>
    <w:p w:rsidR="00FC635E" w:rsidRPr="002B76DE" w:rsidRDefault="00FC635E" w:rsidP="00FC635E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2B76DE">
        <w:rPr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8E1B9A" w:rsidRDefault="008E1B9A" w:rsidP="00ED12E5">
      <w:pPr>
        <w:ind w:right="283"/>
        <w:contextualSpacing/>
        <w:jc w:val="both"/>
        <w:rPr>
          <w:sz w:val="24"/>
          <w:szCs w:val="24"/>
        </w:rPr>
      </w:pPr>
      <w:r w:rsidRPr="00ED12E5">
        <w:rPr>
          <w:sz w:val="24"/>
          <w:szCs w:val="24"/>
        </w:rPr>
        <w:t>На основании выше</w:t>
      </w:r>
      <w:r w:rsidR="0046279C" w:rsidRPr="00ED12E5">
        <w:rPr>
          <w:sz w:val="24"/>
          <w:szCs w:val="24"/>
        </w:rPr>
        <w:t xml:space="preserve"> </w:t>
      </w:r>
      <w:r w:rsidRPr="00ED12E5">
        <w:rPr>
          <w:sz w:val="24"/>
          <w:szCs w:val="24"/>
        </w:rPr>
        <w:t>изложенного</w:t>
      </w:r>
      <w:r w:rsidR="00ED12E5">
        <w:rPr>
          <w:sz w:val="24"/>
          <w:szCs w:val="24"/>
        </w:rPr>
        <w:t xml:space="preserve"> Контрольно-счетная комиссия МО «</w:t>
      </w:r>
      <w:proofErr w:type="spellStart"/>
      <w:r w:rsidR="00ED12E5">
        <w:rPr>
          <w:sz w:val="24"/>
          <w:szCs w:val="24"/>
        </w:rPr>
        <w:t>Нукутский</w:t>
      </w:r>
      <w:proofErr w:type="spellEnd"/>
      <w:r w:rsidR="00ED12E5">
        <w:rPr>
          <w:sz w:val="24"/>
          <w:szCs w:val="24"/>
        </w:rPr>
        <w:t xml:space="preserve"> район» р</w:t>
      </w:r>
      <w:r w:rsidRPr="00ED12E5">
        <w:rPr>
          <w:sz w:val="24"/>
          <w:szCs w:val="24"/>
        </w:rPr>
        <w:t>екоменд</w:t>
      </w:r>
      <w:r w:rsidR="00ED12E5">
        <w:rPr>
          <w:sz w:val="24"/>
          <w:szCs w:val="24"/>
        </w:rPr>
        <w:t>ует</w:t>
      </w:r>
      <w:r w:rsidRPr="00ED12E5">
        <w:rPr>
          <w:sz w:val="24"/>
          <w:szCs w:val="24"/>
        </w:rPr>
        <w:t>:</w:t>
      </w:r>
    </w:p>
    <w:p w:rsidR="00ED12E5" w:rsidRDefault="00ED12E5" w:rsidP="00ED12E5">
      <w:pPr>
        <w:ind w:right="283" w:firstLine="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Думе МО «</w:t>
      </w:r>
      <w:proofErr w:type="spellStart"/>
      <w:r>
        <w:rPr>
          <w:i/>
          <w:sz w:val="24"/>
          <w:szCs w:val="24"/>
        </w:rPr>
        <w:t>Нукутский</w:t>
      </w:r>
      <w:proofErr w:type="spellEnd"/>
      <w:r>
        <w:rPr>
          <w:i/>
          <w:sz w:val="24"/>
          <w:szCs w:val="24"/>
        </w:rPr>
        <w:t xml:space="preserve"> район»:</w:t>
      </w:r>
    </w:p>
    <w:p w:rsidR="00B313BD" w:rsidRDefault="00ED12E5" w:rsidP="00ED12E5">
      <w:pPr>
        <w:ind w:right="283" w:firstLine="0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Проект решения Думы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«О внесении изменений в решение Думы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от 24.12.2021 г. № 76 «О бюджете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на 2022 год и на плановый период 2023 и 2024 годов» принять к рассмотрению</w:t>
      </w:r>
      <w:r w:rsidR="00B313BD">
        <w:rPr>
          <w:sz w:val="24"/>
          <w:szCs w:val="24"/>
        </w:rPr>
        <w:t xml:space="preserve"> с учетом замечаний указанных  в настоящем заключении.</w:t>
      </w:r>
    </w:p>
    <w:p w:rsidR="00ED12E5" w:rsidRPr="00ED12E5" w:rsidRDefault="00ED12E5" w:rsidP="00ED12E5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1B9A" w:rsidRPr="00ED12E5" w:rsidRDefault="00ED12E5" w:rsidP="00ED12E5">
      <w:pPr>
        <w:pStyle w:val="a3"/>
        <w:ind w:left="284" w:right="283" w:firstLine="0"/>
        <w:contextualSpacing/>
        <w:jc w:val="both"/>
        <w:rPr>
          <w:bCs/>
          <w:sz w:val="24"/>
          <w:szCs w:val="24"/>
        </w:rPr>
      </w:pPr>
      <w:r w:rsidRPr="00ED12E5">
        <w:rPr>
          <w:sz w:val="24"/>
          <w:szCs w:val="24"/>
        </w:rPr>
        <w:t xml:space="preserve">   </w:t>
      </w:r>
    </w:p>
    <w:p w:rsidR="00346794" w:rsidRPr="002942F9" w:rsidRDefault="00346794" w:rsidP="0046279C">
      <w:pPr>
        <w:ind w:left="284" w:firstLine="850"/>
        <w:contextualSpacing/>
        <w:jc w:val="both"/>
        <w:rPr>
          <w:sz w:val="24"/>
          <w:szCs w:val="24"/>
        </w:rPr>
      </w:pPr>
    </w:p>
    <w:p w:rsidR="00346794" w:rsidRDefault="0046279C" w:rsidP="00ED12E5">
      <w:pPr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ED12E5">
        <w:rPr>
          <w:sz w:val="24"/>
          <w:szCs w:val="24"/>
        </w:rPr>
        <w:t xml:space="preserve"> Контрольно-счетной </w:t>
      </w:r>
      <w:r w:rsidR="00346794">
        <w:rPr>
          <w:sz w:val="24"/>
          <w:szCs w:val="24"/>
        </w:rPr>
        <w:t>комиссии</w:t>
      </w:r>
      <w:r w:rsidR="00F30AB9" w:rsidRPr="002942F9">
        <w:rPr>
          <w:sz w:val="24"/>
          <w:szCs w:val="24"/>
        </w:rPr>
        <w:t xml:space="preserve"> </w:t>
      </w:r>
    </w:p>
    <w:p w:rsidR="00BA6FB0" w:rsidRDefault="005E0A2B" w:rsidP="00ED12E5">
      <w:pPr>
        <w:ind w:firstLine="0"/>
        <w:contextualSpacing/>
        <w:jc w:val="both"/>
        <w:rPr>
          <w:sz w:val="24"/>
          <w:szCs w:val="24"/>
        </w:rPr>
      </w:pPr>
      <w:r w:rsidRPr="002942F9">
        <w:rPr>
          <w:sz w:val="24"/>
          <w:szCs w:val="24"/>
        </w:rPr>
        <w:t>МО «</w:t>
      </w:r>
      <w:proofErr w:type="spellStart"/>
      <w:r w:rsidR="00346794">
        <w:rPr>
          <w:sz w:val="24"/>
          <w:szCs w:val="24"/>
        </w:rPr>
        <w:t>Нукутский</w:t>
      </w:r>
      <w:proofErr w:type="spellEnd"/>
      <w:r w:rsidRPr="002942F9">
        <w:rPr>
          <w:sz w:val="24"/>
          <w:szCs w:val="24"/>
        </w:rPr>
        <w:t xml:space="preserve"> район»</w:t>
      </w:r>
      <w:r w:rsidR="00DD253D">
        <w:rPr>
          <w:sz w:val="24"/>
          <w:szCs w:val="24"/>
        </w:rPr>
        <w:t xml:space="preserve">                                                        </w:t>
      </w:r>
      <w:r w:rsidR="00346794">
        <w:rPr>
          <w:sz w:val="24"/>
          <w:szCs w:val="24"/>
        </w:rPr>
        <w:t xml:space="preserve">      </w:t>
      </w:r>
      <w:r w:rsidR="00ED12E5">
        <w:rPr>
          <w:sz w:val="24"/>
          <w:szCs w:val="24"/>
        </w:rPr>
        <w:t xml:space="preserve">           </w:t>
      </w:r>
      <w:r w:rsidR="00346794">
        <w:rPr>
          <w:sz w:val="24"/>
          <w:szCs w:val="24"/>
        </w:rPr>
        <w:t xml:space="preserve"> </w:t>
      </w:r>
      <w:r w:rsidR="00ED12E5">
        <w:rPr>
          <w:sz w:val="24"/>
          <w:szCs w:val="24"/>
        </w:rPr>
        <w:t xml:space="preserve">  </w:t>
      </w:r>
      <w:r w:rsidR="00346794">
        <w:rPr>
          <w:sz w:val="24"/>
          <w:szCs w:val="24"/>
        </w:rPr>
        <w:t xml:space="preserve"> М.А. Николаева</w:t>
      </w:r>
    </w:p>
    <w:p w:rsidR="00BB3B06" w:rsidRDefault="00BB3B06" w:rsidP="004F459C">
      <w:pPr>
        <w:tabs>
          <w:tab w:val="center" w:pos="4677"/>
        </w:tabs>
        <w:spacing w:after="200" w:line="276" w:lineRule="auto"/>
      </w:pPr>
      <w:r>
        <w:rPr>
          <w:b/>
        </w:rPr>
        <w:tab/>
      </w:r>
    </w:p>
    <w:p w:rsidR="00BB3B06" w:rsidRDefault="00BB3B06" w:rsidP="00BB3B06">
      <w:pPr>
        <w:spacing w:after="200" w:line="276" w:lineRule="auto"/>
        <w:jc w:val="both"/>
      </w:pPr>
    </w:p>
    <w:p w:rsidR="00BB3B06" w:rsidRDefault="00BB3B06" w:rsidP="00BB3B06">
      <w:pPr>
        <w:spacing w:after="200" w:line="276" w:lineRule="auto"/>
        <w:jc w:val="both"/>
      </w:pPr>
    </w:p>
    <w:p w:rsidR="00BB3B06" w:rsidRPr="0052567B" w:rsidRDefault="00BB3B06" w:rsidP="00BB3B06">
      <w:pPr>
        <w:spacing w:after="200" w:line="276" w:lineRule="auto"/>
        <w:rPr>
          <w:b/>
        </w:rPr>
      </w:pPr>
    </w:p>
    <w:p w:rsidR="00BB3B06" w:rsidRDefault="00BB3B06" w:rsidP="00BB3B06">
      <w:pPr>
        <w:tabs>
          <w:tab w:val="left" w:pos="1800"/>
        </w:tabs>
        <w:ind w:firstLine="709"/>
        <w:jc w:val="both"/>
      </w:pPr>
    </w:p>
    <w:p w:rsidR="00BB3B06" w:rsidRDefault="00BB3B06" w:rsidP="00BB3B06">
      <w:pPr>
        <w:tabs>
          <w:tab w:val="left" w:pos="1800"/>
        </w:tabs>
        <w:ind w:firstLine="709"/>
        <w:jc w:val="both"/>
      </w:pPr>
    </w:p>
    <w:p w:rsidR="00BB3B06" w:rsidRPr="00366884" w:rsidRDefault="00BB3B06" w:rsidP="00ED12E5">
      <w:pPr>
        <w:ind w:firstLine="0"/>
        <w:contextualSpacing/>
        <w:jc w:val="both"/>
        <w:rPr>
          <w:sz w:val="24"/>
          <w:szCs w:val="24"/>
        </w:rPr>
      </w:pPr>
    </w:p>
    <w:sectPr w:rsidR="00BB3B06" w:rsidRPr="00366884" w:rsidSect="00527ADE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AA" w:rsidRDefault="00E617AA" w:rsidP="00443A62">
      <w:r>
        <w:separator/>
      </w:r>
    </w:p>
  </w:endnote>
  <w:endnote w:type="continuationSeparator" w:id="0">
    <w:p w:rsidR="00E617AA" w:rsidRDefault="00E617AA" w:rsidP="0044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AA" w:rsidRDefault="00E617AA" w:rsidP="00443A62">
      <w:r>
        <w:separator/>
      </w:r>
    </w:p>
  </w:footnote>
  <w:footnote w:type="continuationSeparator" w:id="0">
    <w:p w:rsidR="00E617AA" w:rsidRDefault="00E617AA" w:rsidP="0044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43A1"/>
    <w:multiLevelType w:val="hybridMultilevel"/>
    <w:tmpl w:val="162E32BA"/>
    <w:lvl w:ilvl="0" w:tplc="C62AC9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0F2A"/>
    <w:multiLevelType w:val="hybridMultilevel"/>
    <w:tmpl w:val="CC4ACFBA"/>
    <w:lvl w:ilvl="0" w:tplc="139CC79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A01C0A"/>
    <w:multiLevelType w:val="hybridMultilevel"/>
    <w:tmpl w:val="9620F1E2"/>
    <w:lvl w:ilvl="0" w:tplc="A19C5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6"/>
    <w:rsid w:val="0000116C"/>
    <w:rsid w:val="00003BE2"/>
    <w:rsid w:val="000054E9"/>
    <w:rsid w:val="00006A73"/>
    <w:rsid w:val="00006B26"/>
    <w:rsid w:val="00010D3B"/>
    <w:rsid w:val="000114A6"/>
    <w:rsid w:val="00011710"/>
    <w:rsid w:val="00012CC2"/>
    <w:rsid w:val="00014A1E"/>
    <w:rsid w:val="000160B6"/>
    <w:rsid w:val="000178A4"/>
    <w:rsid w:val="0002050F"/>
    <w:rsid w:val="00021693"/>
    <w:rsid w:val="00021A1F"/>
    <w:rsid w:val="000239EB"/>
    <w:rsid w:val="0002709C"/>
    <w:rsid w:val="000277C7"/>
    <w:rsid w:val="00037373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F2"/>
    <w:rsid w:val="00054B23"/>
    <w:rsid w:val="00060BF2"/>
    <w:rsid w:val="0006221F"/>
    <w:rsid w:val="00062647"/>
    <w:rsid w:val="000656DB"/>
    <w:rsid w:val="000717BF"/>
    <w:rsid w:val="00075A33"/>
    <w:rsid w:val="00076395"/>
    <w:rsid w:val="0007646D"/>
    <w:rsid w:val="00077007"/>
    <w:rsid w:val="00080D5E"/>
    <w:rsid w:val="0008119B"/>
    <w:rsid w:val="00082631"/>
    <w:rsid w:val="00085853"/>
    <w:rsid w:val="00086E4C"/>
    <w:rsid w:val="00086E7A"/>
    <w:rsid w:val="000878B3"/>
    <w:rsid w:val="00091C24"/>
    <w:rsid w:val="00092F97"/>
    <w:rsid w:val="000932AA"/>
    <w:rsid w:val="0009687C"/>
    <w:rsid w:val="00096CE4"/>
    <w:rsid w:val="00097F7E"/>
    <w:rsid w:val="000A3255"/>
    <w:rsid w:val="000A5AC1"/>
    <w:rsid w:val="000A73AF"/>
    <w:rsid w:val="000B273D"/>
    <w:rsid w:val="000B31CF"/>
    <w:rsid w:val="000B41D2"/>
    <w:rsid w:val="000B49EA"/>
    <w:rsid w:val="000B4A59"/>
    <w:rsid w:val="000B5E71"/>
    <w:rsid w:val="000C023B"/>
    <w:rsid w:val="000C20F4"/>
    <w:rsid w:val="000C2603"/>
    <w:rsid w:val="000C32FD"/>
    <w:rsid w:val="000C4597"/>
    <w:rsid w:val="000C52C9"/>
    <w:rsid w:val="000C5EEB"/>
    <w:rsid w:val="000C627B"/>
    <w:rsid w:val="000C6BEC"/>
    <w:rsid w:val="000C6E0B"/>
    <w:rsid w:val="000C6EC5"/>
    <w:rsid w:val="000C715C"/>
    <w:rsid w:val="000D05FF"/>
    <w:rsid w:val="000D1932"/>
    <w:rsid w:val="000D422A"/>
    <w:rsid w:val="000D6907"/>
    <w:rsid w:val="000E0077"/>
    <w:rsid w:val="000E0AE1"/>
    <w:rsid w:val="000E1762"/>
    <w:rsid w:val="000E2D37"/>
    <w:rsid w:val="000E3150"/>
    <w:rsid w:val="000E3477"/>
    <w:rsid w:val="000E3A44"/>
    <w:rsid w:val="000E5558"/>
    <w:rsid w:val="000E670D"/>
    <w:rsid w:val="000F14F9"/>
    <w:rsid w:val="000F42F7"/>
    <w:rsid w:val="000F4A52"/>
    <w:rsid w:val="000F5F95"/>
    <w:rsid w:val="000F6341"/>
    <w:rsid w:val="000F6646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3B98"/>
    <w:rsid w:val="00113EBE"/>
    <w:rsid w:val="001146A9"/>
    <w:rsid w:val="00116CF1"/>
    <w:rsid w:val="00117061"/>
    <w:rsid w:val="001176C0"/>
    <w:rsid w:val="0012219A"/>
    <w:rsid w:val="001226A4"/>
    <w:rsid w:val="00122F0A"/>
    <w:rsid w:val="001235CD"/>
    <w:rsid w:val="00126860"/>
    <w:rsid w:val="00126BC3"/>
    <w:rsid w:val="00131DC6"/>
    <w:rsid w:val="001353C0"/>
    <w:rsid w:val="00135499"/>
    <w:rsid w:val="0013583F"/>
    <w:rsid w:val="0013660C"/>
    <w:rsid w:val="0013719C"/>
    <w:rsid w:val="00141A34"/>
    <w:rsid w:val="00145011"/>
    <w:rsid w:val="001458F2"/>
    <w:rsid w:val="00145FFB"/>
    <w:rsid w:val="0014658B"/>
    <w:rsid w:val="001468A2"/>
    <w:rsid w:val="00147879"/>
    <w:rsid w:val="00160166"/>
    <w:rsid w:val="00162BAF"/>
    <w:rsid w:val="00166272"/>
    <w:rsid w:val="0017005B"/>
    <w:rsid w:val="001704EF"/>
    <w:rsid w:val="00171AD6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87C27"/>
    <w:rsid w:val="0019256D"/>
    <w:rsid w:val="001929DD"/>
    <w:rsid w:val="00194E47"/>
    <w:rsid w:val="00195BAD"/>
    <w:rsid w:val="001A01D0"/>
    <w:rsid w:val="001A02B6"/>
    <w:rsid w:val="001A1F90"/>
    <w:rsid w:val="001A54ED"/>
    <w:rsid w:val="001B2A90"/>
    <w:rsid w:val="001B53AC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755"/>
    <w:rsid w:val="001D30D2"/>
    <w:rsid w:val="001D440E"/>
    <w:rsid w:val="001D6534"/>
    <w:rsid w:val="001D656F"/>
    <w:rsid w:val="001E09B0"/>
    <w:rsid w:val="001E6E83"/>
    <w:rsid w:val="001F1F6C"/>
    <w:rsid w:val="001F20C4"/>
    <w:rsid w:val="001F57CB"/>
    <w:rsid w:val="001F65F9"/>
    <w:rsid w:val="00201568"/>
    <w:rsid w:val="00204B09"/>
    <w:rsid w:val="00205E3C"/>
    <w:rsid w:val="00207105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3029B"/>
    <w:rsid w:val="0023164D"/>
    <w:rsid w:val="0023180D"/>
    <w:rsid w:val="00231C27"/>
    <w:rsid w:val="00231D3B"/>
    <w:rsid w:val="00231DF2"/>
    <w:rsid w:val="002331A4"/>
    <w:rsid w:val="00233A6F"/>
    <w:rsid w:val="00234215"/>
    <w:rsid w:val="00235174"/>
    <w:rsid w:val="00237460"/>
    <w:rsid w:val="00237A97"/>
    <w:rsid w:val="00237E1E"/>
    <w:rsid w:val="0024032C"/>
    <w:rsid w:val="0024097A"/>
    <w:rsid w:val="00245603"/>
    <w:rsid w:val="0024777A"/>
    <w:rsid w:val="0025092B"/>
    <w:rsid w:val="00250986"/>
    <w:rsid w:val="00250F8D"/>
    <w:rsid w:val="00251709"/>
    <w:rsid w:val="00253A4F"/>
    <w:rsid w:val="00254102"/>
    <w:rsid w:val="00254600"/>
    <w:rsid w:val="00254804"/>
    <w:rsid w:val="00256576"/>
    <w:rsid w:val="00257040"/>
    <w:rsid w:val="002574FD"/>
    <w:rsid w:val="002620EB"/>
    <w:rsid w:val="002622EC"/>
    <w:rsid w:val="00265670"/>
    <w:rsid w:val="00266B02"/>
    <w:rsid w:val="00266BA1"/>
    <w:rsid w:val="00267B35"/>
    <w:rsid w:val="00272318"/>
    <w:rsid w:val="00272F02"/>
    <w:rsid w:val="00273EED"/>
    <w:rsid w:val="00274107"/>
    <w:rsid w:val="002748FF"/>
    <w:rsid w:val="00275FF5"/>
    <w:rsid w:val="00280B11"/>
    <w:rsid w:val="00280F08"/>
    <w:rsid w:val="0028175B"/>
    <w:rsid w:val="002817D8"/>
    <w:rsid w:val="002827F1"/>
    <w:rsid w:val="00283003"/>
    <w:rsid w:val="002845CB"/>
    <w:rsid w:val="00284CD6"/>
    <w:rsid w:val="002942F9"/>
    <w:rsid w:val="00296060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59E7"/>
    <w:rsid w:val="002B6506"/>
    <w:rsid w:val="002B6CA3"/>
    <w:rsid w:val="002B78D4"/>
    <w:rsid w:val="002C2A57"/>
    <w:rsid w:val="002C32D3"/>
    <w:rsid w:val="002C41BD"/>
    <w:rsid w:val="002C4AD1"/>
    <w:rsid w:val="002C4C65"/>
    <w:rsid w:val="002D2059"/>
    <w:rsid w:val="002D3A1D"/>
    <w:rsid w:val="002D6243"/>
    <w:rsid w:val="002E046F"/>
    <w:rsid w:val="002E06F2"/>
    <w:rsid w:val="002E1BA7"/>
    <w:rsid w:val="002E1E83"/>
    <w:rsid w:val="002E2B8B"/>
    <w:rsid w:val="002E77DF"/>
    <w:rsid w:val="002E7DF9"/>
    <w:rsid w:val="002F03D6"/>
    <w:rsid w:val="002F0B1F"/>
    <w:rsid w:val="002F38F4"/>
    <w:rsid w:val="002F401A"/>
    <w:rsid w:val="002F4E71"/>
    <w:rsid w:val="00303A48"/>
    <w:rsid w:val="00305082"/>
    <w:rsid w:val="00305A27"/>
    <w:rsid w:val="00306720"/>
    <w:rsid w:val="00306AEB"/>
    <w:rsid w:val="00311E54"/>
    <w:rsid w:val="0031345C"/>
    <w:rsid w:val="0031361A"/>
    <w:rsid w:val="00313A47"/>
    <w:rsid w:val="00313E32"/>
    <w:rsid w:val="00320533"/>
    <w:rsid w:val="00321458"/>
    <w:rsid w:val="00321559"/>
    <w:rsid w:val="003235A9"/>
    <w:rsid w:val="003244D5"/>
    <w:rsid w:val="00326917"/>
    <w:rsid w:val="003315D3"/>
    <w:rsid w:val="00333169"/>
    <w:rsid w:val="00335A81"/>
    <w:rsid w:val="003364F9"/>
    <w:rsid w:val="00340D0F"/>
    <w:rsid w:val="003412C1"/>
    <w:rsid w:val="003431D5"/>
    <w:rsid w:val="00343B06"/>
    <w:rsid w:val="00346131"/>
    <w:rsid w:val="00346794"/>
    <w:rsid w:val="003474A8"/>
    <w:rsid w:val="00353E28"/>
    <w:rsid w:val="00353F85"/>
    <w:rsid w:val="003548C0"/>
    <w:rsid w:val="003563A4"/>
    <w:rsid w:val="00357227"/>
    <w:rsid w:val="0036628E"/>
    <w:rsid w:val="0036632A"/>
    <w:rsid w:val="00366884"/>
    <w:rsid w:val="00367AD3"/>
    <w:rsid w:val="0037271C"/>
    <w:rsid w:val="0037482C"/>
    <w:rsid w:val="00375190"/>
    <w:rsid w:val="003822E2"/>
    <w:rsid w:val="00383C1C"/>
    <w:rsid w:val="00384DF4"/>
    <w:rsid w:val="00385317"/>
    <w:rsid w:val="00385F37"/>
    <w:rsid w:val="00386D47"/>
    <w:rsid w:val="00386F1A"/>
    <w:rsid w:val="00390205"/>
    <w:rsid w:val="003906CB"/>
    <w:rsid w:val="00396764"/>
    <w:rsid w:val="00396BEC"/>
    <w:rsid w:val="0039723F"/>
    <w:rsid w:val="003A056E"/>
    <w:rsid w:val="003A14A2"/>
    <w:rsid w:val="003A5148"/>
    <w:rsid w:val="003A6DE9"/>
    <w:rsid w:val="003A7808"/>
    <w:rsid w:val="003A7D2E"/>
    <w:rsid w:val="003B05BF"/>
    <w:rsid w:val="003B0E7D"/>
    <w:rsid w:val="003B1BDA"/>
    <w:rsid w:val="003B1C10"/>
    <w:rsid w:val="003B2EEC"/>
    <w:rsid w:val="003B3D02"/>
    <w:rsid w:val="003B4BC9"/>
    <w:rsid w:val="003B5415"/>
    <w:rsid w:val="003B71D5"/>
    <w:rsid w:val="003B7CD6"/>
    <w:rsid w:val="003C130E"/>
    <w:rsid w:val="003C2F7A"/>
    <w:rsid w:val="003C53F1"/>
    <w:rsid w:val="003C5DEA"/>
    <w:rsid w:val="003C7371"/>
    <w:rsid w:val="003C7BA7"/>
    <w:rsid w:val="003D2C89"/>
    <w:rsid w:val="003D2FB5"/>
    <w:rsid w:val="003D3446"/>
    <w:rsid w:val="003D36D4"/>
    <w:rsid w:val="003D46BE"/>
    <w:rsid w:val="003E1448"/>
    <w:rsid w:val="003E70A3"/>
    <w:rsid w:val="003E7E2B"/>
    <w:rsid w:val="003F02A2"/>
    <w:rsid w:val="003F281F"/>
    <w:rsid w:val="003F2CD3"/>
    <w:rsid w:val="003F3411"/>
    <w:rsid w:val="003F358A"/>
    <w:rsid w:val="003F4A48"/>
    <w:rsid w:val="003F57C1"/>
    <w:rsid w:val="003F7889"/>
    <w:rsid w:val="004002E3"/>
    <w:rsid w:val="004039FA"/>
    <w:rsid w:val="00404A77"/>
    <w:rsid w:val="0040511C"/>
    <w:rsid w:val="00406F96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133"/>
    <w:rsid w:val="00424D55"/>
    <w:rsid w:val="00431994"/>
    <w:rsid w:val="00433806"/>
    <w:rsid w:val="00435A9D"/>
    <w:rsid w:val="00436FBB"/>
    <w:rsid w:val="004374F4"/>
    <w:rsid w:val="0043785E"/>
    <w:rsid w:val="00440F0F"/>
    <w:rsid w:val="00442C0E"/>
    <w:rsid w:val="00443843"/>
    <w:rsid w:val="00443A62"/>
    <w:rsid w:val="0044579C"/>
    <w:rsid w:val="00452031"/>
    <w:rsid w:val="004524EA"/>
    <w:rsid w:val="00453030"/>
    <w:rsid w:val="00453ABB"/>
    <w:rsid w:val="0045550C"/>
    <w:rsid w:val="004565A9"/>
    <w:rsid w:val="0045661A"/>
    <w:rsid w:val="00456743"/>
    <w:rsid w:val="00456976"/>
    <w:rsid w:val="0046196B"/>
    <w:rsid w:val="0046279C"/>
    <w:rsid w:val="00463660"/>
    <w:rsid w:val="00467532"/>
    <w:rsid w:val="00467CA2"/>
    <w:rsid w:val="00467F15"/>
    <w:rsid w:val="004701D0"/>
    <w:rsid w:val="00470A8C"/>
    <w:rsid w:val="00471F13"/>
    <w:rsid w:val="00473CBC"/>
    <w:rsid w:val="004742E4"/>
    <w:rsid w:val="00474983"/>
    <w:rsid w:val="004754FA"/>
    <w:rsid w:val="0047701D"/>
    <w:rsid w:val="00485013"/>
    <w:rsid w:val="0048501A"/>
    <w:rsid w:val="004850CB"/>
    <w:rsid w:val="00485812"/>
    <w:rsid w:val="0048736D"/>
    <w:rsid w:val="0049001E"/>
    <w:rsid w:val="004916C5"/>
    <w:rsid w:val="00493172"/>
    <w:rsid w:val="00494C5A"/>
    <w:rsid w:val="0049592C"/>
    <w:rsid w:val="004A0836"/>
    <w:rsid w:val="004A4381"/>
    <w:rsid w:val="004A4AF9"/>
    <w:rsid w:val="004A4F47"/>
    <w:rsid w:val="004A505E"/>
    <w:rsid w:val="004A561A"/>
    <w:rsid w:val="004A726F"/>
    <w:rsid w:val="004A75F4"/>
    <w:rsid w:val="004B05C6"/>
    <w:rsid w:val="004B3C97"/>
    <w:rsid w:val="004B49D5"/>
    <w:rsid w:val="004B5BFF"/>
    <w:rsid w:val="004C0D5F"/>
    <w:rsid w:val="004C17EF"/>
    <w:rsid w:val="004C22A8"/>
    <w:rsid w:val="004C45BD"/>
    <w:rsid w:val="004C6A8E"/>
    <w:rsid w:val="004D096D"/>
    <w:rsid w:val="004D3DB0"/>
    <w:rsid w:val="004D64ED"/>
    <w:rsid w:val="004E2776"/>
    <w:rsid w:val="004E4779"/>
    <w:rsid w:val="004E6681"/>
    <w:rsid w:val="004F04D7"/>
    <w:rsid w:val="004F063F"/>
    <w:rsid w:val="004F0A8A"/>
    <w:rsid w:val="004F231D"/>
    <w:rsid w:val="004F459C"/>
    <w:rsid w:val="004F5706"/>
    <w:rsid w:val="004F59A5"/>
    <w:rsid w:val="004F5C9D"/>
    <w:rsid w:val="004F5F0A"/>
    <w:rsid w:val="004F67E8"/>
    <w:rsid w:val="005006E0"/>
    <w:rsid w:val="00501104"/>
    <w:rsid w:val="00503B44"/>
    <w:rsid w:val="00510CEF"/>
    <w:rsid w:val="005145CF"/>
    <w:rsid w:val="00516846"/>
    <w:rsid w:val="00520E32"/>
    <w:rsid w:val="00522B91"/>
    <w:rsid w:val="005239C2"/>
    <w:rsid w:val="0052504E"/>
    <w:rsid w:val="00525CDB"/>
    <w:rsid w:val="00525E2E"/>
    <w:rsid w:val="00526FB4"/>
    <w:rsid w:val="00527ADE"/>
    <w:rsid w:val="005316BA"/>
    <w:rsid w:val="005328BF"/>
    <w:rsid w:val="00534C13"/>
    <w:rsid w:val="00535803"/>
    <w:rsid w:val="0053761B"/>
    <w:rsid w:val="005376C2"/>
    <w:rsid w:val="00543F02"/>
    <w:rsid w:val="00544747"/>
    <w:rsid w:val="00547501"/>
    <w:rsid w:val="00547D51"/>
    <w:rsid w:val="005508B4"/>
    <w:rsid w:val="00551B0F"/>
    <w:rsid w:val="00553AA6"/>
    <w:rsid w:val="0055478E"/>
    <w:rsid w:val="00554CC4"/>
    <w:rsid w:val="00556ED6"/>
    <w:rsid w:val="00560BA5"/>
    <w:rsid w:val="005611AF"/>
    <w:rsid w:val="00561428"/>
    <w:rsid w:val="00561C30"/>
    <w:rsid w:val="00565B0C"/>
    <w:rsid w:val="005667DB"/>
    <w:rsid w:val="00567EFE"/>
    <w:rsid w:val="005773A3"/>
    <w:rsid w:val="005806DA"/>
    <w:rsid w:val="005808A7"/>
    <w:rsid w:val="0058166E"/>
    <w:rsid w:val="00582A8E"/>
    <w:rsid w:val="005850CE"/>
    <w:rsid w:val="005854E9"/>
    <w:rsid w:val="0059031E"/>
    <w:rsid w:val="00590565"/>
    <w:rsid w:val="005906D2"/>
    <w:rsid w:val="005931E5"/>
    <w:rsid w:val="005A33B4"/>
    <w:rsid w:val="005A3BDF"/>
    <w:rsid w:val="005A4431"/>
    <w:rsid w:val="005A4BC9"/>
    <w:rsid w:val="005B1DA4"/>
    <w:rsid w:val="005B3F4E"/>
    <w:rsid w:val="005B5D6D"/>
    <w:rsid w:val="005B7424"/>
    <w:rsid w:val="005C08F9"/>
    <w:rsid w:val="005C17BE"/>
    <w:rsid w:val="005C2BD3"/>
    <w:rsid w:val="005C48D7"/>
    <w:rsid w:val="005C678F"/>
    <w:rsid w:val="005C6AB2"/>
    <w:rsid w:val="005D0964"/>
    <w:rsid w:val="005D1203"/>
    <w:rsid w:val="005D5B6B"/>
    <w:rsid w:val="005D5F13"/>
    <w:rsid w:val="005D5FED"/>
    <w:rsid w:val="005E0429"/>
    <w:rsid w:val="005E081B"/>
    <w:rsid w:val="005E0A2B"/>
    <w:rsid w:val="005E3D58"/>
    <w:rsid w:val="005E6133"/>
    <w:rsid w:val="005E6B40"/>
    <w:rsid w:val="005E7705"/>
    <w:rsid w:val="005E77A1"/>
    <w:rsid w:val="005E77E5"/>
    <w:rsid w:val="005F15D9"/>
    <w:rsid w:val="005F233E"/>
    <w:rsid w:val="005F3FDC"/>
    <w:rsid w:val="005F4D31"/>
    <w:rsid w:val="005F55C9"/>
    <w:rsid w:val="0060065B"/>
    <w:rsid w:val="00600A2C"/>
    <w:rsid w:val="00600A9A"/>
    <w:rsid w:val="00605985"/>
    <w:rsid w:val="00606126"/>
    <w:rsid w:val="00606902"/>
    <w:rsid w:val="00607F26"/>
    <w:rsid w:val="00610961"/>
    <w:rsid w:val="00610A8E"/>
    <w:rsid w:val="00611617"/>
    <w:rsid w:val="006127E3"/>
    <w:rsid w:val="00614514"/>
    <w:rsid w:val="0061767B"/>
    <w:rsid w:val="0062046B"/>
    <w:rsid w:val="00620CA4"/>
    <w:rsid w:val="006210C8"/>
    <w:rsid w:val="00623248"/>
    <w:rsid w:val="00624433"/>
    <w:rsid w:val="00624E06"/>
    <w:rsid w:val="006255E1"/>
    <w:rsid w:val="00627B44"/>
    <w:rsid w:val="00632A76"/>
    <w:rsid w:val="00632FE6"/>
    <w:rsid w:val="00640A34"/>
    <w:rsid w:val="006442B3"/>
    <w:rsid w:val="006464D0"/>
    <w:rsid w:val="00647B8A"/>
    <w:rsid w:val="00652B3E"/>
    <w:rsid w:val="006533D5"/>
    <w:rsid w:val="00654F95"/>
    <w:rsid w:val="00655C8B"/>
    <w:rsid w:val="00655D6A"/>
    <w:rsid w:val="00656315"/>
    <w:rsid w:val="00657643"/>
    <w:rsid w:val="0065784C"/>
    <w:rsid w:val="006625D0"/>
    <w:rsid w:val="00662823"/>
    <w:rsid w:val="00662CC3"/>
    <w:rsid w:val="00663BEB"/>
    <w:rsid w:val="00664475"/>
    <w:rsid w:val="0066594F"/>
    <w:rsid w:val="00671964"/>
    <w:rsid w:val="006719A5"/>
    <w:rsid w:val="00675E6A"/>
    <w:rsid w:val="0067697B"/>
    <w:rsid w:val="00677308"/>
    <w:rsid w:val="00682567"/>
    <w:rsid w:val="006826A4"/>
    <w:rsid w:val="00682E28"/>
    <w:rsid w:val="0068395B"/>
    <w:rsid w:val="006840B7"/>
    <w:rsid w:val="00686A53"/>
    <w:rsid w:val="00687312"/>
    <w:rsid w:val="006877AF"/>
    <w:rsid w:val="00687A0D"/>
    <w:rsid w:val="00690014"/>
    <w:rsid w:val="006924C8"/>
    <w:rsid w:val="0069446A"/>
    <w:rsid w:val="00694933"/>
    <w:rsid w:val="00694C4B"/>
    <w:rsid w:val="00696406"/>
    <w:rsid w:val="006A0942"/>
    <w:rsid w:val="006A7948"/>
    <w:rsid w:val="006A7F9C"/>
    <w:rsid w:val="006B1128"/>
    <w:rsid w:val="006B2DE9"/>
    <w:rsid w:val="006B3E4A"/>
    <w:rsid w:val="006B5350"/>
    <w:rsid w:val="006B53F9"/>
    <w:rsid w:val="006C056D"/>
    <w:rsid w:val="006C15B1"/>
    <w:rsid w:val="006C2572"/>
    <w:rsid w:val="006C50A6"/>
    <w:rsid w:val="006C6DFA"/>
    <w:rsid w:val="006C78EC"/>
    <w:rsid w:val="006D10A4"/>
    <w:rsid w:val="006D1502"/>
    <w:rsid w:val="006D3FE4"/>
    <w:rsid w:val="006D53EF"/>
    <w:rsid w:val="006D71FB"/>
    <w:rsid w:val="006E1FAE"/>
    <w:rsid w:val="006E2C7D"/>
    <w:rsid w:val="006E4129"/>
    <w:rsid w:val="006E6174"/>
    <w:rsid w:val="006E689B"/>
    <w:rsid w:val="006E78B8"/>
    <w:rsid w:val="006E7FE3"/>
    <w:rsid w:val="006F0DF9"/>
    <w:rsid w:val="006F1982"/>
    <w:rsid w:val="006F22EE"/>
    <w:rsid w:val="006F2C57"/>
    <w:rsid w:val="006F4BE5"/>
    <w:rsid w:val="006F4E08"/>
    <w:rsid w:val="006F70E8"/>
    <w:rsid w:val="006F7501"/>
    <w:rsid w:val="006F77E6"/>
    <w:rsid w:val="007022CD"/>
    <w:rsid w:val="007030B9"/>
    <w:rsid w:val="00703190"/>
    <w:rsid w:val="00704486"/>
    <w:rsid w:val="00705662"/>
    <w:rsid w:val="007116C2"/>
    <w:rsid w:val="00712624"/>
    <w:rsid w:val="00712BCA"/>
    <w:rsid w:val="00715F19"/>
    <w:rsid w:val="0071605E"/>
    <w:rsid w:val="00721640"/>
    <w:rsid w:val="00723230"/>
    <w:rsid w:val="00726BE5"/>
    <w:rsid w:val="00727508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1D63"/>
    <w:rsid w:val="00752B6E"/>
    <w:rsid w:val="007543FF"/>
    <w:rsid w:val="00754448"/>
    <w:rsid w:val="00755362"/>
    <w:rsid w:val="00755DE4"/>
    <w:rsid w:val="007562EB"/>
    <w:rsid w:val="00760BD6"/>
    <w:rsid w:val="00760D30"/>
    <w:rsid w:val="007626FE"/>
    <w:rsid w:val="007632BD"/>
    <w:rsid w:val="0076779D"/>
    <w:rsid w:val="00767926"/>
    <w:rsid w:val="00767C4C"/>
    <w:rsid w:val="00770758"/>
    <w:rsid w:val="00771007"/>
    <w:rsid w:val="00771069"/>
    <w:rsid w:val="00771B8B"/>
    <w:rsid w:val="00771D3D"/>
    <w:rsid w:val="007724A3"/>
    <w:rsid w:val="007750A8"/>
    <w:rsid w:val="00775D75"/>
    <w:rsid w:val="007762FF"/>
    <w:rsid w:val="00776638"/>
    <w:rsid w:val="00780857"/>
    <w:rsid w:val="007845BA"/>
    <w:rsid w:val="00784752"/>
    <w:rsid w:val="007852D4"/>
    <w:rsid w:val="00786021"/>
    <w:rsid w:val="007862A3"/>
    <w:rsid w:val="007933DB"/>
    <w:rsid w:val="00794FAC"/>
    <w:rsid w:val="007950DA"/>
    <w:rsid w:val="0079553F"/>
    <w:rsid w:val="00796BEF"/>
    <w:rsid w:val="007A149E"/>
    <w:rsid w:val="007A1EF0"/>
    <w:rsid w:val="007A2188"/>
    <w:rsid w:val="007A31EF"/>
    <w:rsid w:val="007A6161"/>
    <w:rsid w:val="007B0B78"/>
    <w:rsid w:val="007B12AC"/>
    <w:rsid w:val="007B172D"/>
    <w:rsid w:val="007B3D2A"/>
    <w:rsid w:val="007B3F24"/>
    <w:rsid w:val="007B3F92"/>
    <w:rsid w:val="007B4802"/>
    <w:rsid w:val="007B5AFF"/>
    <w:rsid w:val="007B67FE"/>
    <w:rsid w:val="007C3E8B"/>
    <w:rsid w:val="007C40B1"/>
    <w:rsid w:val="007C42CC"/>
    <w:rsid w:val="007C68C1"/>
    <w:rsid w:val="007C7475"/>
    <w:rsid w:val="007C7ADF"/>
    <w:rsid w:val="007C7D16"/>
    <w:rsid w:val="007D0395"/>
    <w:rsid w:val="007D09C9"/>
    <w:rsid w:val="007D2C75"/>
    <w:rsid w:val="007D39EA"/>
    <w:rsid w:val="007D74A0"/>
    <w:rsid w:val="007E12FA"/>
    <w:rsid w:val="007E1C49"/>
    <w:rsid w:val="007E7877"/>
    <w:rsid w:val="007F0643"/>
    <w:rsid w:val="007F610E"/>
    <w:rsid w:val="008005C1"/>
    <w:rsid w:val="00802D02"/>
    <w:rsid w:val="00803D29"/>
    <w:rsid w:val="00805416"/>
    <w:rsid w:val="00805D73"/>
    <w:rsid w:val="00805EBD"/>
    <w:rsid w:val="00806657"/>
    <w:rsid w:val="00807244"/>
    <w:rsid w:val="0080735F"/>
    <w:rsid w:val="00810A32"/>
    <w:rsid w:val="008117E7"/>
    <w:rsid w:val="0081227A"/>
    <w:rsid w:val="00812D20"/>
    <w:rsid w:val="0081391A"/>
    <w:rsid w:val="008166CE"/>
    <w:rsid w:val="008177F9"/>
    <w:rsid w:val="00821D49"/>
    <w:rsid w:val="0082290B"/>
    <w:rsid w:val="00823A37"/>
    <w:rsid w:val="00823E3C"/>
    <w:rsid w:val="0082785A"/>
    <w:rsid w:val="008303A6"/>
    <w:rsid w:val="00830F17"/>
    <w:rsid w:val="00832319"/>
    <w:rsid w:val="008349A5"/>
    <w:rsid w:val="00835AD4"/>
    <w:rsid w:val="00836048"/>
    <w:rsid w:val="00836740"/>
    <w:rsid w:val="00837AAC"/>
    <w:rsid w:val="00841305"/>
    <w:rsid w:val="00841402"/>
    <w:rsid w:val="00846A09"/>
    <w:rsid w:val="00850922"/>
    <w:rsid w:val="00852DB9"/>
    <w:rsid w:val="0085793E"/>
    <w:rsid w:val="00861020"/>
    <w:rsid w:val="0086174E"/>
    <w:rsid w:val="00863912"/>
    <w:rsid w:val="008640B0"/>
    <w:rsid w:val="00865759"/>
    <w:rsid w:val="0086745C"/>
    <w:rsid w:val="00867A93"/>
    <w:rsid w:val="0087221B"/>
    <w:rsid w:val="00872598"/>
    <w:rsid w:val="00873168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90CAD"/>
    <w:rsid w:val="00890F1F"/>
    <w:rsid w:val="00893270"/>
    <w:rsid w:val="00893404"/>
    <w:rsid w:val="00894131"/>
    <w:rsid w:val="00895EB0"/>
    <w:rsid w:val="00895F4A"/>
    <w:rsid w:val="00896A09"/>
    <w:rsid w:val="00896A89"/>
    <w:rsid w:val="008972F0"/>
    <w:rsid w:val="00897AE3"/>
    <w:rsid w:val="00897E3B"/>
    <w:rsid w:val="008A064F"/>
    <w:rsid w:val="008A2C3B"/>
    <w:rsid w:val="008A4D2B"/>
    <w:rsid w:val="008B1A7F"/>
    <w:rsid w:val="008B278E"/>
    <w:rsid w:val="008B30FA"/>
    <w:rsid w:val="008B52AB"/>
    <w:rsid w:val="008B6A0D"/>
    <w:rsid w:val="008C0767"/>
    <w:rsid w:val="008C1BA9"/>
    <w:rsid w:val="008C2C10"/>
    <w:rsid w:val="008C4B1E"/>
    <w:rsid w:val="008C4D23"/>
    <w:rsid w:val="008C51E2"/>
    <w:rsid w:val="008C57B0"/>
    <w:rsid w:val="008C6AD2"/>
    <w:rsid w:val="008C73BE"/>
    <w:rsid w:val="008C7FE5"/>
    <w:rsid w:val="008D106C"/>
    <w:rsid w:val="008D1809"/>
    <w:rsid w:val="008D2D8B"/>
    <w:rsid w:val="008D3688"/>
    <w:rsid w:val="008D3E03"/>
    <w:rsid w:val="008D75EB"/>
    <w:rsid w:val="008E1B9A"/>
    <w:rsid w:val="008E5F57"/>
    <w:rsid w:val="008E648F"/>
    <w:rsid w:val="008E6DD0"/>
    <w:rsid w:val="008E6E7C"/>
    <w:rsid w:val="008F0AF1"/>
    <w:rsid w:val="008F1A05"/>
    <w:rsid w:val="008F27C3"/>
    <w:rsid w:val="008F413F"/>
    <w:rsid w:val="0090383A"/>
    <w:rsid w:val="00903DA0"/>
    <w:rsid w:val="0090785B"/>
    <w:rsid w:val="00910A47"/>
    <w:rsid w:val="00913B8F"/>
    <w:rsid w:val="0091488C"/>
    <w:rsid w:val="00916B86"/>
    <w:rsid w:val="00920A16"/>
    <w:rsid w:val="009217C5"/>
    <w:rsid w:val="00921C34"/>
    <w:rsid w:val="00923234"/>
    <w:rsid w:val="009234FF"/>
    <w:rsid w:val="00923BFD"/>
    <w:rsid w:val="00925436"/>
    <w:rsid w:val="00925476"/>
    <w:rsid w:val="00926B72"/>
    <w:rsid w:val="009302A8"/>
    <w:rsid w:val="00930B2D"/>
    <w:rsid w:val="009312A2"/>
    <w:rsid w:val="009313A1"/>
    <w:rsid w:val="00931F79"/>
    <w:rsid w:val="00933B5F"/>
    <w:rsid w:val="009353DE"/>
    <w:rsid w:val="00935721"/>
    <w:rsid w:val="00942475"/>
    <w:rsid w:val="009439E6"/>
    <w:rsid w:val="0094518A"/>
    <w:rsid w:val="00945B47"/>
    <w:rsid w:val="00947183"/>
    <w:rsid w:val="0095039D"/>
    <w:rsid w:val="0095101B"/>
    <w:rsid w:val="00951FE2"/>
    <w:rsid w:val="00955521"/>
    <w:rsid w:val="00955563"/>
    <w:rsid w:val="0095635C"/>
    <w:rsid w:val="0096559E"/>
    <w:rsid w:val="00967D0E"/>
    <w:rsid w:val="009722F1"/>
    <w:rsid w:val="00972B79"/>
    <w:rsid w:val="00972F4E"/>
    <w:rsid w:val="009736CE"/>
    <w:rsid w:val="00973DF7"/>
    <w:rsid w:val="009743CF"/>
    <w:rsid w:val="009754AB"/>
    <w:rsid w:val="00976B0B"/>
    <w:rsid w:val="00976DAA"/>
    <w:rsid w:val="00976DD5"/>
    <w:rsid w:val="0098139C"/>
    <w:rsid w:val="00982B9D"/>
    <w:rsid w:val="00985EE8"/>
    <w:rsid w:val="0098645D"/>
    <w:rsid w:val="00986B8E"/>
    <w:rsid w:val="00987751"/>
    <w:rsid w:val="009915FE"/>
    <w:rsid w:val="00993730"/>
    <w:rsid w:val="00996759"/>
    <w:rsid w:val="00996913"/>
    <w:rsid w:val="009A0DBE"/>
    <w:rsid w:val="009A1CBD"/>
    <w:rsid w:val="009A2518"/>
    <w:rsid w:val="009A2935"/>
    <w:rsid w:val="009A39A1"/>
    <w:rsid w:val="009A48AA"/>
    <w:rsid w:val="009A734B"/>
    <w:rsid w:val="009A74E4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6BA"/>
    <w:rsid w:val="009C195C"/>
    <w:rsid w:val="009C24D7"/>
    <w:rsid w:val="009D1666"/>
    <w:rsid w:val="009D261A"/>
    <w:rsid w:val="009D524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75A4"/>
    <w:rsid w:val="009F2640"/>
    <w:rsid w:val="009F38C0"/>
    <w:rsid w:val="009F3A48"/>
    <w:rsid w:val="009F4B1D"/>
    <w:rsid w:val="009F5CB3"/>
    <w:rsid w:val="009F680C"/>
    <w:rsid w:val="009F7059"/>
    <w:rsid w:val="009F763B"/>
    <w:rsid w:val="00A006E6"/>
    <w:rsid w:val="00A00D4C"/>
    <w:rsid w:val="00A05A18"/>
    <w:rsid w:val="00A10DBF"/>
    <w:rsid w:val="00A15486"/>
    <w:rsid w:val="00A17B36"/>
    <w:rsid w:val="00A2037C"/>
    <w:rsid w:val="00A214AF"/>
    <w:rsid w:val="00A24D51"/>
    <w:rsid w:val="00A26C8B"/>
    <w:rsid w:val="00A30D31"/>
    <w:rsid w:val="00A310F2"/>
    <w:rsid w:val="00A31532"/>
    <w:rsid w:val="00A32F5A"/>
    <w:rsid w:val="00A34F20"/>
    <w:rsid w:val="00A36B78"/>
    <w:rsid w:val="00A36C83"/>
    <w:rsid w:val="00A405D7"/>
    <w:rsid w:val="00A40BBA"/>
    <w:rsid w:val="00A44615"/>
    <w:rsid w:val="00A452FB"/>
    <w:rsid w:val="00A45582"/>
    <w:rsid w:val="00A45773"/>
    <w:rsid w:val="00A4624D"/>
    <w:rsid w:val="00A46973"/>
    <w:rsid w:val="00A46C3D"/>
    <w:rsid w:val="00A50184"/>
    <w:rsid w:val="00A514D2"/>
    <w:rsid w:val="00A518C8"/>
    <w:rsid w:val="00A51AD5"/>
    <w:rsid w:val="00A51D5A"/>
    <w:rsid w:val="00A52C37"/>
    <w:rsid w:val="00A57809"/>
    <w:rsid w:val="00A60E26"/>
    <w:rsid w:val="00A61AFF"/>
    <w:rsid w:val="00A628DC"/>
    <w:rsid w:val="00A62CA0"/>
    <w:rsid w:val="00A64762"/>
    <w:rsid w:val="00A6609A"/>
    <w:rsid w:val="00A676B4"/>
    <w:rsid w:val="00A723F4"/>
    <w:rsid w:val="00A7529C"/>
    <w:rsid w:val="00A7739D"/>
    <w:rsid w:val="00A83FE0"/>
    <w:rsid w:val="00A8566A"/>
    <w:rsid w:val="00A8755F"/>
    <w:rsid w:val="00A93EAF"/>
    <w:rsid w:val="00A957CE"/>
    <w:rsid w:val="00AA03DE"/>
    <w:rsid w:val="00AA060C"/>
    <w:rsid w:val="00AA1EED"/>
    <w:rsid w:val="00AA2948"/>
    <w:rsid w:val="00AA2A87"/>
    <w:rsid w:val="00AA3067"/>
    <w:rsid w:val="00AA34A8"/>
    <w:rsid w:val="00AA3FF1"/>
    <w:rsid w:val="00AA6C33"/>
    <w:rsid w:val="00AB04BB"/>
    <w:rsid w:val="00AB0FA2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569"/>
    <w:rsid w:val="00AC7ABF"/>
    <w:rsid w:val="00AD0699"/>
    <w:rsid w:val="00AD08EF"/>
    <w:rsid w:val="00AD3419"/>
    <w:rsid w:val="00AD6D8A"/>
    <w:rsid w:val="00AE1420"/>
    <w:rsid w:val="00AE1C09"/>
    <w:rsid w:val="00AE1CAB"/>
    <w:rsid w:val="00AE2E53"/>
    <w:rsid w:val="00AE2F42"/>
    <w:rsid w:val="00AE6816"/>
    <w:rsid w:val="00AE72B5"/>
    <w:rsid w:val="00AF032A"/>
    <w:rsid w:val="00AF405E"/>
    <w:rsid w:val="00AF5E15"/>
    <w:rsid w:val="00AF6E7A"/>
    <w:rsid w:val="00B02ECB"/>
    <w:rsid w:val="00B02FEF"/>
    <w:rsid w:val="00B04AE2"/>
    <w:rsid w:val="00B04D89"/>
    <w:rsid w:val="00B06CF5"/>
    <w:rsid w:val="00B07B2D"/>
    <w:rsid w:val="00B07F42"/>
    <w:rsid w:val="00B1183A"/>
    <w:rsid w:val="00B165E8"/>
    <w:rsid w:val="00B2048D"/>
    <w:rsid w:val="00B21F76"/>
    <w:rsid w:val="00B2375F"/>
    <w:rsid w:val="00B25C0B"/>
    <w:rsid w:val="00B260F3"/>
    <w:rsid w:val="00B313BD"/>
    <w:rsid w:val="00B33D88"/>
    <w:rsid w:val="00B34703"/>
    <w:rsid w:val="00B349F0"/>
    <w:rsid w:val="00B3666E"/>
    <w:rsid w:val="00B36E95"/>
    <w:rsid w:val="00B37934"/>
    <w:rsid w:val="00B40E60"/>
    <w:rsid w:val="00B42D74"/>
    <w:rsid w:val="00B43762"/>
    <w:rsid w:val="00B453EE"/>
    <w:rsid w:val="00B478EA"/>
    <w:rsid w:val="00B50182"/>
    <w:rsid w:val="00B522BA"/>
    <w:rsid w:val="00B5327C"/>
    <w:rsid w:val="00B53F28"/>
    <w:rsid w:val="00B5433F"/>
    <w:rsid w:val="00B54EF4"/>
    <w:rsid w:val="00B57CE1"/>
    <w:rsid w:val="00B612EC"/>
    <w:rsid w:val="00B62233"/>
    <w:rsid w:val="00B632BD"/>
    <w:rsid w:val="00B63AD4"/>
    <w:rsid w:val="00B64462"/>
    <w:rsid w:val="00B64FF7"/>
    <w:rsid w:val="00B65878"/>
    <w:rsid w:val="00B70202"/>
    <w:rsid w:val="00B76E56"/>
    <w:rsid w:val="00B77782"/>
    <w:rsid w:val="00B80112"/>
    <w:rsid w:val="00B85131"/>
    <w:rsid w:val="00B9584B"/>
    <w:rsid w:val="00B969F7"/>
    <w:rsid w:val="00B96CAC"/>
    <w:rsid w:val="00BA02AD"/>
    <w:rsid w:val="00BA0DC7"/>
    <w:rsid w:val="00BA3494"/>
    <w:rsid w:val="00BA6844"/>
    <w:rsid w:val="00BA6D35"/>
    <w:rsid w:val="00BA6FB0"/>
    <w:rsid w:val="00BB040B"/>
    <w:rsid w:val="00BB2E81"/>
    <w:rsid w:val="00BB3B06"/>
    <w:rsid w:val="00BB4A95"/>
    <w:rsid w:val="00BB551D"/>
    <w:rsid w:val="00BB5C9C"/>
    <w:rsid w:val="00BB6D55"/>
    <w:rsid w:val="00BB76AE"/>
    <w:rsid w:val="00BC1FB5"/>
    <w:rsid w:val="00BC3F98"/>
    <w:rsid w:val="00BC5207"/>
    <w:rsid w:val="00BC67AF"/>
    <w:rsid w:val="00BC6F09"/>
    <w:rsid w:val="00BC75AE"/>
    <w:rsid w:val="00BD246D"/>
    <w:rsid w:val="00BD44E0"/>
    <w:rsid w:val="00BD5E00"/>
    <w:rsid w:val="00BD5E92"/>
    <w:rsid w:val="00BD5EC8"/>
    <w:rsid w:val="00BE1723"/>
    <w:rsid w:val="00BE3ACF"/>
    <w:rsid w:val="00BE3DD5"/>
    <w:rsid w:val="00BE455B"/>
    <w:rsid w:val="00BE73BA"/>
    <w:rsid w:val="00BF055B"/>
    <w:rsid w:val="00BF0F11"/>
    <w:rsid w:val="00BF1EB0"/>
    <w:rsid w:val="00BF3885"/>
    <w:rsid w:val="00BF454F"/>
    <w:rsid w:val="00BF56B7"/>
    <w:rsid w:val="00C006DE"/>
    <w:rsid w:val="00C01EBD"/>
    <w:rsid w:val="00C022D5"/>
    <w:rsid w:val="00C0301A"/>
    <w:rsid w:val="00C03946"/>
    <w:rsid w:val="00C07E63"/>
    <w:rsid w:val="00C1153F"/>
    <w:rsid w:val="00C13E51"/>
    <w:rsid w:val="00C13F6F"/>
    <w:rsid w:val="00C15FF0"/>
    <w:rsid w:val="00C16023"/>
    <w:rsid w:val="00C16911"/>
    <w:rsid w:val="00C16BEF"/>
    <w:rsid w:val="00C21D65"/>
    <w:rsid w:val="00C2341C"/>
    <w:rsid w:val="00C26443"/>
    <w:rsid w:val="00C30498"/>
    <w:rsid w:val="00C33A0F"/>
    <w:rsid w:val="00C400A5"/>
    <w:rsid w:val="00C405E2"/>
    <w:rsid w:val="00C4407D"/>
    <w:rsid w:val="00C45E52"/>
    <w:rsid w:val="00C5028C"/>
    <w:rsid w:val="00C51B1B"/>
    <w:rsid w:val="00C56613"/>
    <w:rsid w:val="00C574AE"/>
    <w:rsid w:val="00C601F2"/>
    <w:rsid w:val="00C60492"/>
    <w:rsid w:val="00C622BE"/>
    <w:rsid w:val="00C62719"/>
    <w:rsid w:val="00C6386F"/>
    <w:rsid w:val="00C65D31"/>
    <w:rsid w:val="00C666BE"/>
    <w:rsid w:val="00C66D80"/>
    <w:rsid w:val="00C70E4E"/>
    <w:rsid w:val="00C726CB"/>
    <w:rsid w:val="00C726D6"/>
    <w:rsid w:val="00C73B10"/>
    <w:rsid w:val="00C73FF3"/>
    <w:rsid w:val="00C740F9"/>
    <w:rsid w:val="00C7507F"/>
    <w:rsid w:val="00C77DF4"/>
    <w:rsid w:val="00C808BE"/>
    <w:rsid w:val="00C8152F"/>
    <w:rsid w:val="00C8200E"/>
    <w:rsid w:val="00C82A4C"/>
    <w:rsid w:val="00C8392E"/>
    <w:rsid w:val="00C8470D"/>
    <w:rsid w:val="00C85517"/>
    <w:rsid w:val="00C86074"/>
    <w:rsid w:val="00C86484"/>
    <w:rsid w:val="00C86F05"/>
    <w:rsid w:val="00C86FA1"/>
    <w:rsid w:val="00C91C7A"/>
    <w:rsid w:val="00C944E5"/>
    <w:rsid w:val="00C962D9"/>
    <w:rsid w:val="00C96818"/>
    <w:rsid w:val="00C96DDA"/>
    <w:rsid w:val="00C97034"/>
    <w:rsid w:val="00CA0DCC"/>
    <w:rsid w:val="00CA0FEA"/>
    <w:rsid w:val="00CA27E5"/>
    <w:rsid w:val="00CA6C2E"/>
    <w:rsid w:val="00CA7C6D"/>
    <w:rsid w:val="00CA7E75"/>
    <w:rsid w:val="00CB12A9"/>
    <w:rsid w:val="00CB1690"/>
    <w:rsid w:val="00CB1F3E"/>
    <w:rsid w:val="00CB2594"/>
    <w:rsid w:val="00CB2C73"/>
    <w:rsid w:val="00CB369A"/>
    <w:rsid w:val="00CB50FF"/>
    <w:rsid w:val="00CB7A92"/>
    <w:rsid w:val="00CC0835"/>
    <w:rsid w:val="00CC10D0"/>
    <w:rsid w:val="00CC158A"/>
    <w:rsid w:val="00CC5B13"/>
    <w:rsid w:val="00CC5B45"/>
    <w:rsid w:val="00CD06A6"/>
    <w:rsid w:val="00CD2C9B"/>
    <w:rsid w:val="00CD4572"/>
    <w:rsid w:val="00CD4FFB"/>
    <w:rsid w:val="00CD5331"/>
    <w:rsid w:val="00CD5F07"/>
    <w:rsid w:val="00CE564D"/>
    <w:rsid w:val="00CE56C3"/>
    <w:rsid w:val="00CE6DD9"/>
    <w:rsid w:val="00CE6FBB"/>
    <w:rsid w:val="00CF0B8D"/>
    <w:rsid w:val="00CF0EA7"/>
    <w:rsid w:val="00CF176C"/>
    <w:rsid w:val="00CF309B"/>
    <w:rsid w:val="00CF3D18"/>
    <w:rsid w:val="00CF4E87"/>
    <w:rsid w:val="00CF5412"/>
    <w:rsid w:val="00CF63C7"/>
    <w:rsid w:val="00CF7147"/>
    <w:rsid w:val="00CF7BF3"/>
    <w:rsid w:val="00D00205"/>
    <w:rsid w:val="00D0042A"/>
    <w:rsid w:val="00D03064"/>
    <w:rsid w:val="00D03DB1"/>
    <w:rsid w:val="00D050FD"/>
    <w:rsid w:val="00D0629E"/>
    <w:rsid w:val="00D10689"/>
    <w:rsid w:val="00D10EC2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30547"/>
    <w:rsid w:val="00D31727"/>
    <w:rsid w:val="00D323EA"/>
    <w:rsid w:val="00D32CA0"/>
    <w:rsid w:val="00D3449F"/>
    <w:rsid w:val="00D35B91"/>
    <w:rsid w:val="00D3799A"/>
    <w:rsid w:val="00D37C63"/>
    <w:rsid w:val="00D37C84"/>
    <w:rsid w:val="00D411E0"/>
    <w:rsid w:val="00D44A97"/>
    <w:rsid w:val="00D44C8A"/>
    <w:rsid w:val="00D472C1"/>
    <w:rsid w:val="00D47F77"/>
    <w:rsid w:val="00D52E48"/>
    <w:rsid w:val="00D53CFD"/>
    <w:rsid w:val="00D53F53"/>
    <w:rsid w:val="00D54882"/>
    <w:rsid w:val="00D54C84"/>
    <w:rsid w:val="00D5609B"/>
    <w:rsid w:val="00D57464"/>
    <w:rsid w:val="00D62DD6"/>
    <w:rsid w:val="00D62FBF"/>
    <w:rsid w:val="00D67979"/>
    <w:rsid w:val="00D73199"/>
    <w:rsid w:val="00D744EF"/>
    <w:rsid w:val="00D75CCE"/>
    <w:rsid w:val="00D76FD4"/>
    <w:rsid w:val="00D77A5D"/>
    <w:rsid w:val="00D8310A"/>
    <w:rsid w:val="00D831FE"/>
    <w:rsid w:val="00D846E8"/>
    <w:rsid w:val="00D84FA4"/>
    <w:rsid w:val="00D8623B"/>
    <w:rsid w:val="00D8650C"/>
    <w:rsid w:val="00D9503F"/>
    <w:rsid w:val="00D95093"/>
    <w:rsid w:val="00D97191"/>
    <w:rsid w:val="00DA1170"/>
    <w:rsid w:val="00DA14F7"/>
    <w:rsid w:val="00DA354F"/>
    <w:rsid w:val="00DA3B84"/>
    <w:rsid w:val="00DB1ACE"/>
    <w:rsid w:val="00DB344C"/>
    <w:rsid w:val="00DB3570"/>
    <w:rsid w:val="00DB3649"/>
    <w:rsid w:val="00DB51CE"/>
    <w:rsid w:val="00DC0C58"/>
    <w:rsid w:val="00DC3555"/>
    <w:rsid w:val="00DC4D08"/>
    <w:rsid w:val="00DD00C5"/>
    <w:rsid w:val="00DD253D"/>
    <w:rsid w:val="00DD285C"/>
    <w:rsid w:val="00DD2BAF"/>
    <w:rsid w:val="00DD2D3C"/>
    <w:rsid w:val="00DD2E3E"/>
    <w:rsid w:val="00DD4635"/>
    <w:rsid w:val="00DD4F4A"/>
    <w:rsid w:val="00DD7B4D"/>
    <w:rsid w:val="00DD7C80"/>
    <w:rsid w:val="00DE0C1A"/>
    <w:rsid w:val="00DE303C"/>
    <w:rsid w:val="00DE3255"/>
    <w:rsid w:val="00DE403A"/>
    <w:rsid w:val="00DE4D67"/>
    <w:rsid w:val="00DE51A3"/>
    <w:rsid w:val="00DE5820"/>
    <w:rsid w:val="00DE5D08"/>
    <w:rsid w:val="00DE639E"/>
    <w:rsid w:val="00DF0546"/>
    <w:rsid w:val="00DF2BCF"/>
    <w:rsid w:val="00DF3FBC"/>
    <w:rsid w:val="00DF4BE4"/>
    <w:rsid w:val="00DF668B"/>
    <w:rsid w:val="00E00214"/>
    <w:rsid w:val="00E00E34"/>
    <w:rsid w:val="00E01132"/>
    <w:rsid w:val="00E018AE"/>
    <w:rsid w:val="00E030D3"/>
    <w:rsid w:val="00E036A2"/>
    <w:rsid w:val="00E04E24"/>
    <w:rsid w:val="00E056B4"/>
    <w:rsid w:val="00E061B1"/>
    <w:rsid w:val="00E07ED9"/>
    <w:rsid w:val="00E125A4"/>
    <w:rsid w:val="00E129EC"/>
    <w:rsid w:val="00E12E72"/>
    <w:rsid w:val="00E14456"/>
    <w:rsid w:val="00E15C49"/>
    <w:rsid w:val="00E16BD3"/>
    <w:rsid w:val="00E17664"/>
    <w:rsid w:val="00E2068C"/>
    <w:rsid w:val="00E2077B"/>
    <w:rsid w:val="00E21DB0"/>
    <w:rsid w:val="00E2221E"/>
    <w:rsid w:val="00E24581"/>
    <w:rsid w:val="00E25302"/>
    <w:rsid w:val="00E25A78"/>
    <w:rsid w:val="00E25E68"/>
    <w:rsid w:val="00E311D1"/>
    <w:rsid w:val="00E31506"/>
    <w:rsid w:val="00E32D9C"/>
    <w:rsid w:val="00E33BB4"/>
    <w:rsid w:val="00E354FB"/>
    <w:rsid w:val="00E35938"/>
    <w:rsid w:val="00E410A3"/>
    <w:rsid w:val="00E41860"/>
    <w:rsid w:val="00E445DA"/>
    <w:rsid w:val="00E462F4"/>
    <w:rsid w:val="00E472C1"/>
    <w:rsid w:val="00E5050A"/>
    <w:rsid w:val="00E50C2C"/>
    <w:rsid w:val="00E57702"/>
    <w:rsid w:val="00E617AA"/>
    <w:rsid w:val="00E6234D"/>
    <w:rsid w:val="00E65E38"/>
    <w:rsid w:val="00E679CD"/>
    <w:rsid w:val="00E70051"/>
    <w:rsid w:val="00E747F8"/>
    <w:rsid w:val="00E74929"/>
    <w:rsid w:val="00E75915"/>
    <w:rsid w:val="00E76949"/>
    <w:rsid w:val="00E77559"/>
    <w:rsid w:val="00E77956"/>
    <w:rsid w:val="00E802CC"/>
    <w:rsid w:val="00E80F5B"/>
    <w:rsid w:val="00E80F6F"/>
    <w:rsid w:val="00E82C9B"/>
    <w:rsid w:val="00E82DA4"/>
    <w:rsid w:val="00E868AD"/>
    <w:rsid w:val="00E86CF8"/>
    <w:rsid w:val="00E875ED"/>
    <w:rsid w:val="00E878DF"/>
    <w:rsid w:val="00E9154A"/>
    <w:rsid w:val="00E96492"/>
    <w:rsid w:val="00EA0645"/>
    <w:rsid w:val="00EA21F0"/>
    <w:rsid w:val="00EA5C31"/>
    <w:rsid w:val="00EA659C"/>
    <w:rsid w:val="00EB1F6B"/>
    <w:rsid w:val="00EB29E6"/>
    <w:rsid w:val="00EB2D4D"/>
    <w:rsid w:val="00EB2EB7"/>
    <w:rsid w:val="00EB6944"/>
    <w:rsid w:val="00EB7EBD"/>
    <w:rsid w:val="00EC0D35"/>
    <w:rsid w:val="00EC187A"/>
    <w:rsid w:val="00EC311D"/>
    <w:rsid w:val="00EC3EB2"/>
    <w:rsid w:val="00EC4DCB"/>
    <w:rsid w:val="00EC6A05"/>
    <w:rsid w:val="00ED12E5"/>
    <w:rsid w:val="00ED2FD4"/>
    <w:rsid w:val="00ED3E03"/>
    <w:rsid w:val="00ED56AD"/>
    <w:rsid w:val="00EE0BD1"/>
    <w:rsid w:val="00EE28AD"/>
    <w:rsid w:val="00EE3E34"/>
    <w:rsid w:val="00EE6115"/>
    <w:rsid w:val="00EF011A"/>
    <w:rsid w:val="00EF6171"/>
    <w:rsid w:val="00EF6288"/>
    <w:rsid w:val="00EF656D"/>
    <w:rsid w:val="00F000A3"/>
    <w:rsid w:val="00F02788"/>
    <w:rsid w:val="00F052A3"/>
    <w:rsid w:val="00F11776"/>
    <w:rsid w:val="00F136C9"/>
    <w:rsid w:val="00F16CE4"/>
    <w:rsid w:val="00F17C72"/>
    <w:rsid w:val="00F2274A"/>
    <w:rsid w:val="00F22848"/>
    <w:rsid w:val="00F23148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427BC"/>
    <w:rsid w:val="00F449E7"/>
    <w:rsid w:val="00F4611D"/>
    <w:rsid w:val="00F471AE"/>
    <w:rsid w:val="00F47729"/>
    <w:rsid w:val="00F500F4"/>
    <w:rsid w:val="00F51C6A"/>
    <w:rsid w:val="00F538BB"/>
    <w:rsid w:val="00F54DE2"/>
    <w:rsid w:val="00F56187"/>
    <w:rsid w:val="00F568D5"/>
    <w:rsid w:val="00F62BA2"/>
    <w:rsid w:val="00F66F2E"/>
    <w:rsid w:val="00F67469"/>
    <w:rsid w:val="00F719B3"/>
    <w:rsid w:val="00F72E81"/>
    <w:rsid w:val="00F72F4A"/>
    <w:rsid w:val="00F73819"/>
    <w:rsid w:val="00F74099"/>
    <w:rsid w:val="00F75B5F"/>
    <w:rsid w:val="00F760C6"/>
    <w:rsid w:val="00F76EB4"/>
    <w:rsid w:val="00F80A5F"/>
    <w:rsid w:val="00F83621"/>
    <w:rsid w:val="00F83C3E"/>
    <w:rsid w:val="00F850D0"/>
    <w:rsid w:val="00F87E14"/>
    <w:rsid w:val="00F91552"/>
    <w:rsid w:val="00F933F8"/>
    <w:rsid w:val="00F94096"/>
    <w:rsid w:val="00F941E6"/>
    <w:rsid w:val="00F945E1"/>
    <w:rsid w:val="00F95667"/>
    <w:rsid w:val="00F9684C"/>
    <w:rsid w:val="00FA4668"/>
    <w:rsid w:val="00FA5D78"/>
    <w:rsid w:val="00FA5E05"/>
    <w:rsid w:val="00FA786B"/>
    <w:rsid w:val="00FB0397"/>
    <w:rsid w:val="00FB25B7"/>
    <w:rsid w:val="00FB2CCF"/>
    <w:rsid w:val="00FB3880"/>
    <w:rsid w:val="00FC0662"/>
    <w:rsid w:val="00FC1B00"/>
    <w:rsid w:val="00FC1C76"/>
    <w:rsid w:val="00FC2D7A"/>
    <w:rsid w:val="00FC2EA9"/>
    <w:rsid w:val="00FC32B6"/>
    <w:rsid w:val="00FC3A61"/>
    <w:rsid w:val="00FC473F"/>
    <w:rsid w:val="00FC4AB4"/>
    <w:rsid w:val="00FC5F88"/>
    <w:rsid w:val="00FC635E"/>
    <w:rsid w:val="00FD02BF"/>
    <w:rsid w:val="00FD404E"/>
    <w:rsid w:val="00FD5900"/>
    <w:rsid w:val="00FD6503"/>
    <w:rsid w:val="00FE0E16"/>
    <w:rsid w:val="00FE1FC0"/>
    <w:rsid w:val="00FE48A7"/>
    <w:rsid w:val="00FE55E6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AECD-2A7B-4464-B431-25B8CACA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3</Pages>
  <Words>1106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КСК-Николаева</cp:lastModifiedBy>
  <cp:revision>48</cp:revision>
  <cp:lastPrinted>2022-08-30T07:58:00Z</cp:lastPrinted>
  <dcterms:created xsi:type="dcterms:W3CDTF">2022-01-20T07:03:00Z</dcterms:created>
  <dcterms:modified xsi:type="dcterms:W3CDTF">2022-08-30T08:08:00Z</dcterms:modified>
</cp:coreProperties>
</file>